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D9F3342"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8E2C30">
        <w:rPr>
          <w:rFonts w:cs="Arial"/>
          <w:b/>
          <w:bCs/>
          <w:kern w:val="0"/>
          <w:sz w:val="24"/>
        </w:rPr>
        <w:t>8</w:t>
      </w:r>
      <w:r w:rsidR="000E742E">
        <w:rPr>
          <w:rFonts w:cs="Arial"/>
          <w:b/>
          <w:bCs/>
          <w:kern w:val="0"/>
          <w:sz w:val="24"/>
        </w:rPr>
        <w:t xml:space="preserve">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653EFB">
        <w:rPr>
          <w:rFonts w:cs="Arial"/>
          <w:b/>
          <w:bCs/>
          <w:kern w:val="0"/>
          <w:sz w:val="24"/>
        </w:rPr>
        <w:t xml:space="preserve">  </w:t>
      </w:r>
      <w:r>
        <w:rPr>
          <w:rFonts w:cs="Arial" w:hint="eastAsia"/>
          <w:b/>
          <w:bCs/>
          <w:kern w:val="0"/>
          <w:sz w:val="24"/>
        </w:rPr>
        <w:t xml:space="preserve"> </w:t>
      </w:r>
      <w:r w:rsidR="00653EFB">
        <w:rPr>
          <w:rFonts w:cs="Arial"/>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20</w:t>
      </w:r>
      <w:r w:rsidR="00B90F8B">
        <w:rPr>
          <w:rFonts w:cs="Arial"/>
          <w:b/>
          <w:bCs/>
          <w:kern w:val="0"/>
          <w:sz w:val="24"/>
        </w:rPr>
        <w:t>5771</w:t>
      </w:r>
      <w:r>
        <w:rPr>
          <w:rFonts w:cs="Arial" w:hint="eastAsia"/>
          <w:b/>
          <w:bCs/>
          <w:kern w:val="0"/>
          <w:sz w:val="24"/>
        </w:rPr>
        <w:t xml:space="preserve"> </w:t>
      </w:r>
    </w:p>
    <w:p w14:paraId="13013E51" w14:textId="51EF2629" w:rsidR="00E84692" w:rsidRPr="008E2C30"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e-meeting</w:t>
      </w:r>
      <w:r>
        <w:rPr>
          <w:rFonts w:cs="Arial"/>
          <w:b/>
          <w:bCs/>
          <w:kern w:val="0"/>
          <w:sz w:val="24"/>
          <w:lang w:val="en-GB"/>
        </w:rPr>
        <w:t xml:space="preserve">, </w:t>
      </w:r>
      <w:r w:rsidR="008E2C30">
        <w:rPr>
          <w:rFonts w:cs="Arial"/>
          <w:b/>
          <w:bCs/>
          <w:kern w:val="0"/>
          <w:sz w:val="24"/>
          <w:lang w:val="en-GB"/>
        </w:rPr>
        <w:t>9</w:t>
      </w:r>
      <w:r w:rsidR="008E2C30" w:rsidRPr="008E2C30">
        <w:rPr>
          <w:rFonts w:cs="Arial"/>
          <w:b/>
          <w:bCs/>
          <w:kern w:val="0"/>
          <w:sz w:val="24"/>
          <w:vertAlign w:val="superscript"/>
          <w:lang w:val="en-GB"/>
        </w:rPr>
        <w:t>th</w:t>
      </w:r>
      <w:r>
        <w:rPr>
          <w:rFonts w:cs="Arial"/>
          <w:b/>
          <w:bCs/>
          <w:kern w:val="0"/>
          <w:sz w:val="24"/>
          <w:lang w:val="en-GB"/>
        </w:rPr>
        <w:t xml:space="preserve">– </w:t>
      </w:r>
      <w:r w:rsidR="008E2C30">
        <w:rPr>
          <w:rFonts w:cs="Arial"/>
          <w:b/>
          <w:bCs/>
          <w:kern w:val="0"/>
          <w:sz w:val="24"/>
        </w:rPr>
        <w:t>20</w:t>
      </w:r>
      <w:r w:rsidR="008E2C30" w:rsidRPr="008E2C30">
        <w:rPr>
          <w:rFonts w:cs="Arial"/>
          <w:b/>
          <w:bCs/>
          <w:kern w:val="0"/>
          <w:sz w:val="24"/>
          <w:vertAlign w:val="superscript"/>
        </w:rPr>
        <w:t>th</w:t>
      </w:r>
      <w:r>
        <w:rPr>
          <w:rFonts w:cs="Arial"/>
          <w:b/>
          <w:bCs/>
          <w:kern w:val="0"/>
          <w:sz w:val="24"/>
          <w:lang w:val="en-GB"/>
        </w:rPr>
        <w:t xml:space="preserve"> </w:t>
      </w:r>
      <w:r w:rsidR="00AD58BD">
        <w:rPr>
          <w:rFonts w:cs="Arial"/>
          <w:b/>
          <w:bCs/>
          <w:kern w:val="0"/>
          <w:sz w:val="24"/>
        </w:rPr>
        <w:t>Ma</w:t>
      </w:r>
      <w:r w:rsidR="008E2C30">
        <w:rPr>
          <w:rFonts w:cs="Arial"/>
          <w:b/>
          <w:bCs/>
          <w:kern w:val="0"/>
          <w:sz w:val="24"/>
        </w:rPr>
        <w:t>y</w:t>
      </w:r>
      <w:r>
        <w:rPr>
          <w:rFonts w:cs="Arial" w:hint="eastAsia"/>
          <w:b/>
          <w:bCs/>
          <w:kern w:val="0"/>
          <w:sz w:val="24"/>
          <w:lang w:val="en-GB"/>
        </w:rPr>
        <w:t xml:space="preserve"> 20</w:t>
      </w:r>
      <w:r w:rsidR="00BF2E96">
        <w:rPr>
          <w:rFonts w:cs="Arial"/>
          <w:b/>
          <w:bCs/>
          <w:kern w:val="0"/>
          <w:sz w:val="24"/>
          <w:lang w:val="en-GB"/>
        </w:rPr>
        <w:t>22</w:t>
      </w:r>
      <w:r>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p>
    <w:p w14:paraId="61403576" w14:textId="1623D31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E1BA5">
        <w:rPr>
          <w:rFonts w:cs="Arial"/>
          <w:b/>
          <w:bCs/>
          <w:snapToGrid w:val="0"/>
          <w:kern w:val="0"/>
          <w:sz w:val="24"/>
        </w:rPr>
        <w:t>About paging monitoring in BWP#0</w:t>
      </w:r>
      <w:r w:rsidR="008E0EF4">
        <w:rPr>
          <w:rFonts w:cs="Arial"/>
          <w:b/>
          <w:bCs/>
          <w:snapToGrid w:val="0"/>
          <w:kern w:val="0"/>
          <w:sz w:val="24"/>
        </w:rPr>
        <w:t xml:space="preserve"> without CD-SSB</w:t>
      </w:r>
    </w:p>
    <w:p w14:paraId="774FE3B4" w14:textId="7BA51E1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7B4F84">
        <w:rPr>
          <w:rFonts w:cs="Arial"/>
          <w:b/>
          <w:bCs/>
          <w:snapToGrid w:val="0"/>
          <w:kern w:val="0"/>
          <w:sz w:val="24"/>
        </w:rPr>
        <w:t>6.12.2.1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7F831C" w14:textId="03AFD075" w:rsidR="003C258A" w:rsidRDefault="003E1BA5" w:rsidP="00441B49">
      <w:pPr>
        <w:spacing w:before="120"/>
        <w:rPr>
          <w:lang w:val="en-GB"/>
        </w:rPr>
      </w:pPr>
      <w:r>
        <w:rPr>
          <w:lang w:val="en-GB"/>
        </w:rPr>
        <w:t xml:space="preserve">Regarding the operation in RedCap specific initial BWP, RAN1 has sent a new LS to RAN2, </w:t>
      </w:r>
      <w:r w:rsidR="005A0168">
        <w:rPr>
          <w:lang w:val="en-GB"/>
        </w:rPr>
        <w:t>the LS includes the</w:t>
      </w:r>
      <w:r w:rsidR="00003159">
        <w:rPr>
          <w:lang w:val="en-GB"/>
        </w:rPr>
        <w:t xml:space="preserve"> following RAN1 agreements regarding to </w:t>
      </w:r>
      <w:r w:rsidR="00E1621C">
        <w:rPr>
          <w:lang w:val="en-GB"/>
        </w:rPr>
        <w:t xml:space="preserve">BWP operation in </w:t>
      </w:r>
      <w:r w:rsidR="00003159">
        <w:rPr>
          <w:lang w:val="en-GB"/>
        </w:rPr>
        <w:t>RRC_CONNECTED</w:t>
      </w:r>
      <w:r w:rsidR="00E1621C">
        <w:rPr>
          <w:lang w:val="en-GB"/>
        </w:rPr>
        <w:t xml:space="preserve"> state</w:t>
      </w:r>
      <w:r w:rsidR="00C72886">
        <w:rPr>
          <w:lang w:val="en-GB"/>
        </w:rPr>
        <w:t>:</w:t>
      </w:r>
    </w:p>
    <w:tbl>
      <w:tblPr>
        <w:tblStyle w:val="af5"/>
        <w:tblW w:w="0" w:type="auto"/>
        <w:tblLook w:val="04A0" w:firstRow="1" w:lastRow="0" w:firstColumn="1" w:lastColumn="0" w:noHBand="0" w:noVBand="1"/>
      </w:tblPr>
      <w:tblGrid>
        <w:gridCol w:w="9995"/>
      </w:tblGrid>
      <w:tr w:rsidR="003C258A" w14:paraId="62091E45" w14:textId="77777777" w:rsidTr="003C258A">
        <w:tc>
          <w:tcPr>
            <w:tcW w:w="9995" w:type="dxa"/>
          </w:tcPr>
          <w:p w14:paraId="0480B416" w14:textId="77777777" w:rsidR="003E1BA5" w:rsidRPr="00060B70" w:rsidRDefault="003E1BA5" w:rsidP="003E1BA5">
            <w:pPr>
              <w:shd w:val="clear" w:color="auto" w:fill="FFFFFF"/>
              <w:spacing w:line="233" w:lineRule="atLeast"/>
              <w:rPr>
                <w:color w:val="000000"/>
                <w:highlight w:val="green"/>
                <w:lang w:eastAsia="zh-CN"/>
              </w:rPr>
            </w:pPr>
            <w:r w:rsidRPr="00060B70">
              <w:rPr>
                <w:color w:val="000000"/>
                <w:highlight w:val="green"/>
                <w:shd w:val="clear" w:color="auto" w:fill="FFFF00"/>
                <w:lang w:eastAsia="zh-CN"/>
              </w:rPr>
              <w:t>Agreement:</w:t>
            </w:r>
          </w:p>
          <w:p w14:paraId="1326AB66" w14:textId="77777777" w:rsidR="003E1BA5" w:rsidRPr="00003159" w:rsidRDefault="003E1BA5" w:rsidP="003E1BA5">
            <w:pPr>
              <w:widowControl/>
              <w:numPr>
                <w:ilvl w:val="0"/>
                <w:numId w:val="40"/>
              </w:numPr>
              <w:tabs>
                <w:tab w:val="left" w:pos="772"/>
              </w:tabs>
              <w:snapToGrid w:val="0"/>
              <w:spacing w:after="0" w:line="252" w:lineRule="auto"/>
              <w:ind w:hanging="357"/>
              <w:rPr>
                <w:sz w:val="18"/>
                <w:lang w:eastAsia="ko-KR"/>
              </w:rPr>
            </w:pPr>
            <w:r w:rsidRPr="00003159">
              <w:rPr>
                <w:rFonts w:eastAsia="宋体"/>
                <w:sz w:val="18"/>
              </w:rPr>
              <w:t xml:space="preserve">For BWP#0 configuration option 1, </w:t>
            </w:r>
          </w:p>
          <w:p w14:paraId="4D8A1C34" w14:textId="77777777" w:rsidR="003E1BA5" w:rsidRPr="00003159" w:rsidRDefault="003E1BA5" w:rsidP="003E1BA5">
            <w:pPr>
              <w:widowControl/>
              <w:numPr>
                <w:ilvl w:val="1"/>
                <w:numId w:val="40"/>
              </w:numPr>
              <w:snapToGrid w:val="0"/>
              <w:spacing w:after="0" w:line="231" w:lineRule="atLeast"/>
              <w:ind w:hanging="357"/>
              <w:rPr>
                <w:rFonts w:eastAsia="宋体"/>
                <w:sz w:val="18"/>
                <w:lang w:eastAsia="ko-KR"/>
              </w:rPr>
            </w:pPr>
            <w:r w:rsidRPr="00003159">
              <w:rPr>
                <w:rFonts w:eastAsia="宋体"/>
                <w:sz w:val="18"/>
                <w:lang w:eastAsia="ko-KR"/>
              </w:rPr>
              <w:t>For FR1,</w:t>
            </w:r>
          </w:p>
          <w:p w14:paraId="4668E0EA" w14:textId="77777777" w:rsidR="003E1BA5" w:rsidRPr="00003159" w:rsidRDefault="003E1BA5" w:rsidP="003E1BA5">
            <w:pPr>
              <w:widowControl/>
              <w:numPr>
                <w:ilvl w:val="2"/>
                <w:numId w:val="40"/>
              </w:numPr>
              <w:snapToGrid w:val="0"/>
              <w:spacing w:after="0" w:line="231" w:lineRule="atLeast"/>
              <w:ind w:hanging="357"/>
              <w:rPr>
                <w:sz w:val="18"/>
                <w:lang w:eastAsia="zh-CN"/>
              </w:rPr>
            </w:pPr>
            <w:r w:rsidRPr="00003159">
              <w:rPr>
                <w:sz w:val="18"/>
              </w:rPr>
              <w:t>For a separate initial DL BWP, for a RedCap UE in connected mode, paging can only be configured if it contains CD-SSB and the entire CORESET#0.</w:t>
            </w:r>
          </w:p>
          <w:p w14:paraId="40894BAC" w14:textId="77777777" w:rsidR="003E1BA5" w:rsidRPr="00003159" w:rsidRDefault="003E1BA5" w:rsidP="003E1BA5">
            <w:pPr>
              <w:widowControl/>
              <w:numPr>
                <w:ilvl w:val="1"/>
                <w:numId w:val="40"/>
              </w:numPr>
              <w:snapToGrid w:val="0"/>
              <w:spacing w:after="0" w:line="231" w:lineRule="atLeast"/>
              <w:ind w:hanging="357"/>
              <w:rPr>
                <w:rFonts w:eastAsia="宋体"/>
                <w:color w:val="0070C0"/>
                <w:sz w:val="18"/>
                <w:lang w:eastAsia="ko-KR"/>
              </w:rPr>
            </w:pPr>
            <w:r w:rsidRPr="00003159">
              <w:rPr>
                <w:rFonts w:eastAsia="宋体"/>
                <w:color w:val="0070C0"/>
                <w:sz w:val="18"/>
                <w:lang w:eastAsia="ko-KR"/>
              </w:rPr>
              <w:t>For FR2,</w:t>
            </w:r>
          </w:p>
          <w:p w14:paraId="6E28D714" w14:textId="77777777" w:rsidR="003E1BA5" w:rsidRPr="00003159" w:rsidRDefault="003E1BA5" w:rsidP="003E1BA5">
            <w:pPr>
              <w:widowControl/>
              <w:numPr>
                <w:ilvl w:val="2"/>
                <w:numId w:val="40"/>
              </w:numPr>
              <w:snapToGrid w:val="0"/>
              <w:spacing w:after="0" w:line="231" w:lineRule="atLeast"/>
              <w:ind w:hanging="357"/>
              <w:rPr>
                <w:sz w:val="18"/>
                <w:lang w:eastAsia="zh-CN"/>
              </w:rPr>
            </w:pPr>
            <w:r w:rsidRPr="00003159">
              <w:rPr>
                <w:sz w:val="18"/>
              </w:rPr>
              <w:t>For a separate initial DL BWP, for a RedCap UE in connected mode, paging can only be configured if it contains CD-SSB.</w:t>
            </w:r>
          </w:p>
          <w:p w14:paraId="2FD0130D" w14:textId="77777777" w:rsidR="003E1BA5" w:rsidRPr="00003159" w:rsidRDefault="003E1BA5" w:rsidP="003E1BA5">
            <w:pPr>
              <w:widowControl/>
              <w:numPr>
                <w:ilvl w:val="0"/>
                <w:numId w:val="40"/>
              </w:numPr>
              <w:tabs>
                <w:tab w:val="left" w:pos="772"/>
              </w:tabs>
              <w:snapToGrid w:val="0"/>
              <w:spacing w:after="0" w:line="252" w:lineRule="auto"/>
              <w:ind w:hanging="357"/>
              <w:rPr>
                <w:sz w:val="18"/>
                <w:lang w:eastAsia="ko-KR"/>
              </w:rPr>
            </w:pPr>
            <w:r w:rsidRPr="00003159">
              <w:rPr>
                <w:sz w:val="18"/>
                <w:lang w:eastAsia="ko-KR"/>
              </w:rPr>
              <w:t xml:space="preserve">Note: </w:t>
            </w:r>
            <w:r w:rsidRPr="00611A6C">
              <w:rPr>
                <w:sz w:val="18"/>
                <w:highlight w:val="yellow"/>
                <w:lang w:eastAsia="ko-KR"/>
              </w:rPr>
              <w:t>For BWP#0 configuration option 2</w:t>
            </w:r>
            <w:r w:rsidRPr="00003159">
              <w:rPr>
                <w:sz w:val="18"/>
                <w:lang w:eastAsia="ko-KR"/>
              </w:rPr>
              <w:t>,</w:t>
            </w:r>
          </w:p>
          <w:p w14:paraId="5C77AC11" w14:textId="77777777" w:rsidR="003E1BA5" w:rsidRPr="00003159" w:rsidRDefault="003E1BA5" w:rsidP="003E1BA5">
            <w:pPr>
              <w:widowControl/>
              <w:numPr>
                <w:ilvl w:val="1"/>
                <w:numId w:val="40"/>
              </w:numPr>
              <w:snapToGrid w:val="0"/>
              <w:spacing w:after="0" w:line="231" w:lineRule="atLeast"/>
              <w:ind w:hanging="357"/>
              <w:rPr>
                <w:rFonts w:eastAsia="宋体"/>
                <w:sz w:val="18"/>
                <w:lang w:eastAsia="ko-KR"/>
              </w:rPr>
            </w:pPr>
            <w:r w:rsidRPr="00003159">
              <w:rPr>
                <w:rFonts w:eastAsia="宋体"/>
                <w:sz w:val="18"/>
                <w:lang w:eastAsia="ko-KR"/>
              </w:rPr>
              <w:t>For FR1,</w:t>
            </w:r>
          </w:p>
          <w:p w14:paraId="7610F9EA" w14:textId="77777777" w:rsidR="003E1BA5" w:rsidRPr="00003159" w:rsidRDefault="003E1BA5" w:rsidP="003E1BA5">
            <w:pPr>
              <w:widowControl/>
              <w:numPr>
                <w:ilvl w:val="2"/>
                <w:numId w:val="40"/>
              </w:numPr>
              <w:snapToGrid w:val="0"/>
              <w:spacing w:after="0" w:line="231" w:lineRule="atLeast"/>
              <w:ind w:hanging="357"/>
              <w:rPr>
                <w:sz w:val="18"/>
                <w:lang w:eastAsia="zh-CN"/>
              </w:rPr>
            </w:pPr>
            <w:r w:rsidRPr="00003159">
              <w:rPr>
                <w:sz w:val="18"/>
                <w:lang w:eastAsia="zh-CN"/>
              </w:rPr>
              <w:t>For a separate initial DL BWP in connected mode (if it does not include CD-SSB and the entire CORESET#0), if it is configured for paging,</w:t>
            </w:r>
          </w:p>
          <w:p w14:paraId="04507BE0" w14:textId="77777777" w:rsidR="003E1BA5" w:rsidRPr="00003159" w:rsidRDefault="003E1BA5" w:rsidP="003E1BA5">
            <w:pPr>
              <w:widowControl/>
              <w:numPr>
                <w:ilvl w:val="3"/>
                <w:numId w:val="40"/>
              </w:numPr>
              <w:snapToGrid w:val="0"/>
              <w:spacing w:after="0" w:line="252" w:lineRule="auto"/>
              <w:ind w:hanging="357"/>
              <w:rPr>
                <w:sz w:val="18"/>
                <w:lang w:eastAsia="zh-CN"/>
              </w:rPr>
            </w:pPr>
            <w:r w:rsidRPr="00003159">
              <w:rPr>
                <w:sz w:val="18"/>
                <w:lang w:eastAsia="zh-CN"/>
              </w:rPr>
              <w:t>A RedCap UE supporting mandatory FG 6-1 (but not optional FG 6-1a) expects it to contain NCD-SSB for serving cell but not CORESET#0/SIB</w:t>
            </w:r>
          </w:p>
          <w:p w14:paraId="1EACE937" w14:textId="77777777" w:rsidR="003E1BA5" w:rsidRPr="00003159" w:rsidRDefault="003E1BA5" w:rsidP="003E1BA5">
            <w:pPr>
              <w:widowControl/>
              <w:numPr>
                <w:ilvl w:val="3"/>
                <w:numId w:val="40"/>
              </w:numPr>
              <w:snapToGrid w:val="0"/>
              <w:spacing w:after="0" w:line="252" w:lineRule="auto"/>
              <w:ind w:hanging="357"/>
              <w:rPr>
                <w:sz w:val="18"/>
                <w:lang w:eastAsia="zh-CN"/>
              </w:rPr>
            </w:pPr>
            <w:r w:rsidRPr="00003159">
              <w:rPr>
                <w:sz w:val="18"/>
                <w:lang w:eastAsia="zh-CN"/>
              </w:rPr>
              <w:t>A RedCap UE supporting FG 6-1a does not expect it to contain SSB/CORESET#0/SIB</w:t>
            </w:r>
          </w:p>
          <w:p w14:paraId="6A7B963B" w14:textId="77777777" w:rsidR="003E1BA5" w:rsidRPr="00003159" w:rsidRDefault="003E1BA5" w:rsidP="003E1BA5">
            <w:pPr>
              <w:widowControl/>
              <w:numPr>
                <w:ilvl w:val="1"/>
                <w:numId w:val="40"/>
              </w:numPr>
              <w:snapToGrid w:val="0"/>
              <w:spacing w:after="0" w:line="231" w:lineRule="atLeast"/>
              <w:ind w:hanging="357"/>
              <w:rPr>
                <w:rFonts w:eastAsia="宋体"/>
                <w:color w:val="0070C0"/>
                <w:sz w:val="18"/>
                <w:lang w:eastAsia="ko-KR"/>
              </w:rPr>
            </w:pPr>
            <w:r w:rsidRPr="00003159">
              <w:rPr>
                <w:rFonts w:eastAsia="宋体"/>
                <w:color w:val="0070C0"/>
                <w:sz w:val="18"/>
                <w:lang w:eastAsia="ko-KR"/>
              </w:rPr>
              <w:t>For FR2,</w:t>
            </w:r>
          </w:p>
          <w:p w14:paraId="223F3891" w14:textId="77777777" w:rsidR="003E1BA5" w:rsidRPr="00003159" w:rsidRDefault="003E1BA5" w:rsidP="003E1BA5">
            <w:pPr>
              <w:widowControl/>
              <w:numPr>
                <w:ilvl w:val="2"/>
                <w:numId w:val="40"/>
              </w:numPr>
              <w:snapToGrid w:val="0"/>
              <w:spacing w:after="0" w:line="231" w:lineRule="atLeast"/>
              <w:ind w:hanging="357"/>
              <w:rPr>
                <w:sz w:val="18"/>
                <w:lang w:eastAsia="zh-CN"/>
              </w:rPr>
            </w:pPr>
            <w:r w:rsidRPr="00003159">
              <w:rPr>
                <w:sz w:val="18"/>
                <w:lang w:eastAsia="zh-CN"/>
              </w:rPr>
              <w:t>For a separate initial DL BWP in connected mode (if it does not include CD-SSB</w:t>
            </w:r>
            <w:r w:rsidRPr="00003159">
              <w:rPr>
                <w:strike/>
                <w:color w:val="0070C0"/>
                <w:sz w:val="18"/>
                <w:lang w:eastAsia="zh-CN"/>
              </w:rPr>
              <w:t xml:space="preserve"> and the entire CORESET#0</w:t>
            </w:r>
            <w:r w:rsidRPr="00003159">
              <w:rPr>
                <w:sz w:val="18"/>
                <w:lang w:eastAsia="zh-CN"/>
              </w:rPr>
              <w:t>), if it is configured for paging,</w:t>
            </w:r>
          </w:p>
          <w:p w14:paraId="6E69D210" w14:textId="77777777" w:rsidR="003E1BA5" w:rsidRPr="00003159" w:rsidRDefault="003E1BA5" w:rsidP="003E1BA5">
            <w:pPr>
              <w:widowControl/>
              <w:numPr>
                <w:ilvl w:val="3"/>
                <w:numId w:val="40"/>
              </w:numPr>
              <w:snapToGrid w:val="0"/>
              <w:spacing w:after="0" w:line="252" w:lineRule="auto"/>
              <w:ind w:hanging="357"/>
              <w:rPr>
                <w:sz w:val="18"/>
                <w:lang w:eastAsia="zh-CN"/>
              </w:rPr>
            </w:pPr>
            <w:r w:rsidRPr="00003159">
              <w:rPr>
                <w:sz w:val="18"/>
                <w:lang w:eastAsia="zh-CN"/>
              </w:rPr>
              <w:t>A RedCap UE supporting mandatory FG 6-1 (but not optional FG 6-1a) expects it to contain NCD-SSB for serving cell but not CORESET#0/SIB</w:t>
            </w:r>
          </w:p>
          <w:p w14:paraId="2829AE1C" w14:textId="5534F579" w:rsidR="003C258A" w:rsidRPr="003E1BA5" w:rsidRDefault="003E1BA5" w:rsidP="003E1BA5">
            <w:pPr>
              <w:widowControl/>
              <w:numPr>
                <w:ilvl w:val="3"/>
                <w:numId w:val="40"/>
              </w:numPr>
              <w:snapToGrid w:val="0"/>
              <w:spacing w:after="0" w:line="252" w:lineRule="auto"/>
              <w:ind w:hanging="357"/>
              <w:rPr>
                <w:b/>
                <w:bCs/>
                <w:lang w:eastAsia="zh-CN"/>
              </w:rPr>
            </w:pPr>
            <w:r w:rsidRPr="00003159">
              <w:rPr>
                <w:sz w:val="18"/>
                <w:lang w:eastAsia="zh-CN"/>
              </w:rPr>
              <w:t>A RedCap UE supporting FG 6-1a does not expect it to contain SSB/CORESET#0/SIB</w:t>
            </w:r>
          </w:p>
        </w:tc>
      </w:tr>
    </w:tbl>
    <w:p w14:paraId="675E8DE4" w14:textId="346E19CB" w:rsidR="008B25FA" w:rsidRDefault="008B25FA" w:rsidP="00C72886">
      <w:pPr>
        <w:spacing w:before="120"/>
        <w:rPr>
          <w:lang w:val="en-GB"/>
        </w:rPr>
      </w:pPr>
      <w:r>
        <w:rPr>
          <w:rFonts w:hint="eastAsia"/>
          <w:lang w:val="en-GB"/>
        </w:rPr>
        <w:t>I</w:t>
      </w:r>
      <w:r>
        <w:rPr>
          <w:lang w:val="en-GB"/>
        </w:rPr>
        <w:t xml:space="preserve">n addition, for paging monitoring, the following agreements </w:t>
      </w:r>
      <w:r w:rsidR="00B333B2">
        <w:rPr>
          <w:lang w:val="en-GB"/>
        </w:rPr>
        <w:t>were</w:t>
      </w:r>
      <w:r>
        <w:rPr>
          <w:lang w:val="en-GB"/>
        </w:rPr>
        <w:t xml:space="preserve"> made in previous RAN2 meetings.</w:t>
      </w:r>
    </w:p>
    <w:p w14:paraId="528EFE17" w14:textId="516B3DBF" w:rsidR="008B25FA" w:rsidRPr="00F728CC" w:rsidRDefault="008B25FA" w:rsidP="008B25FA">
      <w:pPr>
        <w:pBdr>
          <w:top w:val="single" w:sz="4" w:space="1" w:color="auto"/>
          <w:left w:val="single" w:sz="4" w:space="4" w:color="auto"/>
          <w:bottom w:val="single" w:sz="4" w:space="1" w:color="auto"/>
          <w:right w:val="single" w:sz="4" w:space="4" w:color="auto"/>
        </w:pBdr>
        <w:tabs>
          <w:tab w:val="left" w:pos="284"/>
        </w:tabs>
        <w:overflowPunct w:val="0"/>
        <w:autoSpaceDE w:val="0"/>
        <w:autoSpaceDN w:val="0"/>
        <w:adjustRightInd w:val="0"/>
        <w:spacing w:after="0"/>
        <w:ind w:left="284" w:hanging="284"/>
        <w:textAlignment w:val="baseline"/>
        <w:rPr>
          <w:rFonts w:eastAsia="Times New Roman"/>
          <w:szCs w:val="20"/>
        </w:rPr>
      </w:pPr>
      <w:r w:rsidRPr="00F728CC">
        <w:rPr>
          <w:rFonts w:eastAsia="Times New Roman"/>
          <w:szCs w:val="20"/>
        </w:rPr>
        <w:t>Agreements:</w:t>
      </w:r>
      <w:r>
        <w:rPr>
          <w:rFonts w:eastAsia="Times New Roman"/>
          <w:szCs w:val="20"/>
        </w:rPr>
        <w:t xml:space="preserve"> ---RAN2#116bis-e</w:t>
      </w:r>
    </w:p>
    <w:p w14:paraId="0F85B5E1" w14:textId="77777777" w:rsidR="00CE525D" w:rsidRPr="00CE525D" w:rsidRDefault="00CE525D" w:rsidP="00CE525D">
      <w:pPr>
        <w:widowControl/>
        <w:numPr>
          <w:ilvl w:val="0"/>
          <w:numId w:val="24"/>
        </w:numPr>
        <w:pBdr>
          <w:top w:val="single" w:sz="4" w:space="1" w:color="auto"/>
          <w:left w:val="single" w:sz="4" w:space="4" w:color="auto"/>
          <w:bottom w:val="single" w:sz="4" w:space="1" w:color="auto"/>
          <w:right w:val="single" w:sz="4" w:space="4" w:color="auto"/>
        </w:pBdr>
        <w:tabs>
          <w:tab w:val="left" w:pos="284"/>
        </w:tabs>
        <w:overflowPunct w:val="0"/>
        <w:autoSpaceDE w:val="0"/>
        <w:autoSpaceDN w:val="0"/>
        <w:adjustRightInd w:val="0"/>
        <w:spacing w:after="0"/>
        <w:ind w:left="284" w:hanging="284"/>
        <w:jc w:val="left"/>
        <w:textAlignment w:val="baseline"/>
        <w:rPr>
          <w:rFonts w:eastAsia="Times New Roman"/>
          <w:szCs w:val="20"/>
        </w:rPr>
      </w:pPr>
      <w:r w:rsidRPr="00CE525D">
        <w:rPr>
          <w:rFonts w:eastAsia="Times New Roman"/>
          <w:szCs w:val="20"/>
        </w:rPr>
        <w:t>If a RedCap UE in idle/inactive mode is configured with a separate initial BWP associated with no SSB (CD or NCD) for RACH, measurements are based on CD-SSB for initial RACH resource selection.</w:t>
      </w:r>
    </w:p>
    <w:p w14:paraId="348943C4" w14:textId="179F28C5" w:rsidR="00CE525D" w:rsidRDefault="00CE525D" w:rsidP="00CE525D">
      <w:pPr>
        <w:widowControl/>
        <w:numPr>
          <w:ilvl w:val="0"/>
          <w:numId w:val="24"/>
        </w:numPr>
        <w:pBdr>
          <w:top w:val="single" w:sz="4" w:space="1" w:color="auto"/>
          <w:left w:val="single" w:sz="4" w:space="4" w:color="auto"/>
          <w:bottom w:val="single" w:sz="4" w:space="1" w:color="auto"/>
          <w:right w:val="single" w:sz="4" w:space="4" w:color="auto"/>
        </w:pBdr>
        <w:tabs>
          <w:tab w:val="left" w:pos="284"/>
        </w:tabs>
        <w:overflowPunct w:val="0"/>
        <w:autoSpaceDE w:val="0"/>
        <w:autoSpaceDN w:val="0"/>
        <w:adjustRightInd w:val="0"/>
        <w:spacing w:after="0"/>
        <w:ind w:left="284" w:hanging="284"/>
        <w:jc w:val="left"/>
        <w:textAlignment w:val="baseline"/>
        <w:rPr>
          <w:rFonts w:eastAsia="Times New Roman"/>
          <w:szCs w:val="20"/>
        </w:rPr>
      </w:pPr>
      <w:r w:rsidRPr="00CE525D">
        <w:rPr>
          <w:rFonts w:eastAsia="Times New Roman"/>
          <w:szCs w:val="20"/>
        </w:rPr>
        <w:t>If a RedCap UE in idle/inactive mode is configured with a separate initial BWP associated with no SSB (CD or NCD) for RACH, PDCCH-ConfigCommon of the separate initial DL BWP includes common search space configuration for RAR.</w:t>
      </w:r>
    </w:p>
    <w:p w14:paraId="52B6AC6B" w14:textId="77777777" w:rsidR="008B25FA" w:rsidRPr="00F728CC" w:rsidRDefault="008B25FA" w:rsidP="008B25FA">
      <w:pPr>
        <w:widowControl/>
        <w:numPr>
          <w:ilvl w:val="0"/>
          <w:numId w:val="24"/>
        </w:numPr>
        <w:pBdr>
          <w:top w:val="single" w:sz="4" w:space="1" w:color="auto"/>
          <w:left w:val="single" w:sz="4" w:space="4" w:color="auto"/>
          <w:bottom w:val="single" w:sz="4" w:space="1" w:color="auto"/>
          <w:right w:val="single" w:sz="4" w:space="4" w:color="auto"/>
        </w:pBdr>
        <w:tabs>
          <w:tab w:val="left" w:pos="284"/>
        </w:tabs>
        <w:overflowPunct w:val="0"/>
        <w:autoSpaceDE w:val="0"/>
        <w:autoSpaceDN w:val="0"/>
        <w:adjustRightInd w:val="0"/>
        <w:spacing w:after="0"/>
        <w:ind w:left="284" w:hanging="284"/>
        <w:jc w:val="left"/>
        <w:textAlignment w:val="baseline"/>
        <w:rPr>
          <w:rFonts w:eastAsia="Times New Roman"/>
          <w:szCs w:val="20"/>
        </w:rPr>
      </w:pPr>
      <w:r w:rsidRPr="00F728CC">
        <w:rPr>
          <w:rFonts w:eastAsia="Times New Roman"/>
          <w:szCs w:val="20"/>
        </w:rPr>
        <w:t>A RedCap UE in idle/inactive mode monitors paging only in an initial BWP (default or RedCap specific) associated with CD-SSB and performs cell (re-)selection and measurements on the CD-SSB</w:t>
      </w:r>
    </w:p>
    <w:p w14:paraId="279F4BBE" w14:textId="3DB3D6A8" w:rsidR="003C258A" w:rsidRDefault="00E1621C" w:rsidP="00C72886">
      <w:pPr>
        <w:spacing w:before="120"/>
        <w:rPr>
          <w:lang w:val="en-GB"/>
        </w:rPr>
      </w:pPr>
      <w:r>
        <w:rPr>
          <w:rFonts w:hint="eastAsia"/>
          <w:lang w:val="en-GB"/>
        </w:rPr>
        <w:t>I</w:t>
      </w:r>
      <w:r>
        <w:rPr>
          <w:lang w:val="en-GB"/>
        </w:rPr>
        <w:t xml:space="preserve">n this contribution, </w:t>
      </w:r>
      <w:r w:rsidR="00611A6C">
        <w:rPr>
          <w:lang w:val="en-GB"/>
        </w:rPr>
        <w:t xml:space="preserve">we </w:t>
      </w:r>
      <w:r>
        <w:rPr>
          <w:lang w:val="en-GB"/>
        </w:rPr>
        <w:t>mainly discuss</w:t>
      </w:r>
      <w:r w:rsidR="005A0168">
        <w:rPr>
          <w:lang w:val="en-GB"/>
        </w:rPr>
        <w:t xml:space="preserve"> the discrepancy between</w:t>
      </w:r>
      <w:r>
        <w:rPr>
          <w:lang w:val="en-GB"/>
        </w:rPr>
        <w:t xml:space="preserve"> above RAN1 </w:t>
      </w:r>
      <w:r w:rsidR="005A0168">
        <w:rPr>
          <w:lang w:val="en-GB"/>
        </w:rPr>
        <w:t>agreements</w:t>
      </w:r>
      <w:r>
        <w:rPr>
          <w:lang w:val="en-GB"/>
        </w:rPr>
        <w:t xml:space="preserve"> </w:t>
      </w:r>
      <w:r w:rsidR="005A0168">
        <w:rPr>
          <w:lang w:val="en-GB"/>
        </w:rPr>
        <w:t>and RAN2 conclusions</w:t>
      </w:r>
      <w:r w:rsidR="00611A6C">
        <w:rPr>
          <w:lang w:val="en-GB"/>
        </w:rPr>
        <w:t xml:space="preserve"> for BWP#0 configuration option 2</w:t>
      </w:r>
      <w:r w:rsidR="005A0168">
        <w:rPr>
          <w:lang w:val="en-GB"/>
        </w:rPr>
        <w:t xml:space="preserve">. </w:t>
      </w:r>
    </w:p>
    <w:p w14:paraId="361EEEAF" w14:textId="72FD09F1" w:rsidR="00746674" w:rsidRDefault="00C72886"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4D9E7944" w14:textId="6D98F594" w:rsidR="00CE525D" w:rsidRDefault="00611A6C" w:rsidP="00746674">
      <w:r>
        <w:t xml:space="preserve">According to RAN1 and RAN2 conclusions, RedCap UE can be configured with a separate initial DL BWP, the common configuration </w:t>
      </w:r>
      <w:r w:rsidR="00A038F4">
        <w:t>of</w:t>
      </w:r>
      <w:r>
        <w:t xml:space="preserve"> this separate initial DL BW</w:t>
      </w:r>
      <w:r w:rsidR="00A038F4">
        <w:t>P is provided via</w:t>
      </w:r>
      <w:r>
        <w:t xml:space="preserve"> SI</w:t>
      </w:r>
      <w:r w:rsidR="00A038F4">
        <w:t>B1. The separate initial DL BWP may and may not contain CD-SSB. In case the separate initial DL BWP does not contain CD-SSB</w:t>
      </w:r>
      <w:r w:rsidR="00CE525D">
        <w:t xml:space="preserve">, </w:t>
      </w:r>
      <w:r w:rsidR="00A038F4">
        <w:t xml:space="preserve">RedCap UE is </w:t>
      </w:r>
      <w:r w:rsidR="00CE525D">
        <w:t xml:space="preserve">expected to perform cell selection based on CD-SSB, and to monitor paging/SIB1/OSI based on the pdcch-ConfigCommon configuration of legacy initial DL BWP, the UE is </w:t>
      </w:r>
      <w:r w:rsidR="00A038F4">
        <w:t xml:space="preserve">not expected to monitor </w:t>
      </w:r>
      <w:r w:rsidR="00CE525D">
        <w:t>p</w:t>
      </w:r>
      <w:r w:rsidR="00A038F4">
        <w:t>aging message from this separate initial DL BWP</w:t>
      </w:r>
      <w:r w:rsidR="00CE525D">
        <w:t xml:space="preserve"> when the UE is in RRC_IDLE or RRC_INACTIVE states</w:t>
      </w:r>
      <w:r w:rsidR="00A038F4">
        <w:t>.</w:t>
      </w:r>
      <w:r w:rsidR="00CE525D">
        <w:t xml:space="preserve"> Therefore, the pdcch-ConfigCommon of separate initial DL BWP only includes common search space for RACH, so when RACH is triggered, </w:t>
      </w:r>
      <w:r w:rsidR="00181B78">
        <w:t xml:space="preserve">the </w:t>
      </w:r>
      <w:r w:rsidR="00CE525D">
        <w:t xml:space="preserve">RedCap UE </w:t>
      </w:r>
      <w:r w:rsidR="00181B78">
        <w:t>can</w:t>
      </w:r>
      <w:r w:rsidR="00CE525D">
        <w:t xml:space="preserve"> switch to the separate initial DL BWP to perform RACH. </w:t>
      </w:r>
    </w:p>
    <w:p w14:paraId="473152CD" w14:textId="2D640457" w:rsidR="00CE525D" w:rsidRPr="006C11B0" w:rsidRDefault="00CE525D" w:rsidP="00CE525D">
      <w:pPr>
        <w:ind w:left="1273" w:hangingChars="634" w:hanging="1273"/>
        <w:rPr>
          <w:b/>
        </w:rPr>
      </w:pPr>
      <w:r>
        <w:rPr>
          <w:b/>
        </w:rPr>
        <w:t xml:space="preserve">Observation </w:t>
      </w:r>
      <w:r w:rsidRPr="00C70B91">
        <w:rPr>
          <w:b/>
        </w:rPr>
        <w:t xml:space="preserve">1: </w:t>
      </w:r>
      <w:r>
        <w:rPr>
          <w:b/>
        </w:rPr>
        <w:t xml:space="preserve"> In case the separate initial DL BWP does not contain CD-SSB, RedCap UEs in RRC_IDLE and RRC_INACTIVE are not expected to monitor paging in </w:t>
      </w:r>
      <w:r w:rsidR="00023DE1">
        <w:rPr>
          <w:b/>
        </w:rPr>
        <w:t xml:space="preserve">the </w:t>
      </w:r>
      <w:r>
        <w:rPr>
          <w:b/>
        </w:rPr>
        <w:t xml:space="preserve">separate initial DL BWP. </w:t>
      </w:r>
    </w:p>
    <w:p w14:paraId="57ACAB46" w14:textId="734ED510" w:rsidR="00CE525D" w:rsidRPr="006C11B0" w:rsidRDefault="00CE525D" w:rsidP="00CE525D">
      <w:pPr>
        <w:ind w:left="1273" w:hangingChars="634" w:hanging="1273"/>
        <w:rPr>
          <w:b/>
        </w:rPr>
      </w:pPr>
      <w:r>
        <w:rPr>
          <w:b/>
        </w:rPr>
        <w:t>Observation 2</w:t>
      </w:r>
      <w:r w:rsidRPr="00C70B91">
        <w:rPr>
          <w:b/>
        </w:rPr>
        <w:t xml:space="preserve">: </w:t>
      </w:r>
      <w:r>
        <w:rPr>
          <w:b/>
        </w:rPr>
        <w:t xml:space="preserve"> In case the separate initial DL BWP does not contain CD-SSB, pdcch-ConfigCommon of </w:t>
      </w:r>
      <w:r w:rsidR="00023DE1">
        <w:rPr>
          <w:b/>
        </w:rPr>
        <w:t xml:space="preserve">the </w:t>
      </w:r>
      <w:r>
        <w:rPr>
          <w:b/>
        </w:rPr>
        <w:t xml:space="preserve">separate initial DL BWP does not include common search space for Paging. </w:t>
      </w:r>
    </w:p>
    <w:p w14:paraId="3B8D0642" w14:textId="18653BFF" w:rsidR="00751948" w:rsidRDefault="00056723" w:rsidP="00746674">
      <w:r>
        <w:t>The</w:t>
      </w:r>
      <w:r w:rsidR="005B0F43">
        <w:t xml:space="preserve"> general</w:t>
      </w:r>
      <w:r>
        <w:t xml:space="preserve"> configuration </w:t>
      </w:r>
      <w:r w:rsidR="005B0F43">
        <w:t xml:space="preserve">of this scenario </w:t>
      </w:r>
      <w:r>
        <w:t>is shown in below figure:</w:t>
      </w:r>
    </w:p>
    <w:p w14:paraId="7F3EB0F9" w14:textId="24FE3596" w:rsidR="00056723" w:rsidRDefault="00056723" w:rsidP="00056723">
      <w:pPr>
        <w:jc w:val="center"/>
      </w:pPr>
      <w:r>
        <w:object w:dxaOrig="5215" w:dyaOrig="4054" w14:anchorId="3EFA5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5pt;height:202.65pt" o:ole="">
            <v:imagedata r:id="rId9" o:title=""/>
          </v:shape>
          <o:OLEObject Type="Embed" ProgID="Visio.Drawing.11" ShapeID="_x0000_i1025" DrawAspect="Content" ObjectID="_1712611096" r:id="rId10"/>
        </w:object>
      </w:r>
    </w:p>
    <w:p w14:paraId="7EBB59B5" w14:textId="57390F38" w:rsidR="005B0F43" w:rsidRDefault="005B0F43" w:rsidP="00056723">
      <w:pPr>
        <w:jc w:val="center"/>
      </w:pPr>
      <w:r>
        <w:t>Figure 1 PDCCH-ConfigCommon when separate initial DL BWP does not contain CD-SSB</w:t>
      </w:r>
    </w:p>
    <w:p w14:paraId="6515BBDE" w14:textId="5558264D" w:rsidR="00CE525D" w:rsidRDefault="007A721A" w:rsidP="00746674">
      <w:r>
        <w:t>According to Annex B.2 in TS 38.331, there are two BWP configuration options:</w:t>
      </w:r>
    </w:p>
    <w:p w14:paraId="03F2E275" w14:textId="5CAE60D1" w:rsidR="007A721A" w:rsidRDefault="007A721A" w:rsidP="007A721A">
      <w:pPr>
        <w:pStyle w:val="afffffff3"/>
        <w:numPr>
          <w:ilvl w:val="0"/>
          <w:numId w:val="41"/>
        </w:numPr>
        <w:tabs>
          <w:tab w:val="left" w:pos="284"/>
        </w:tabs>
        <w:ind w:left="1134" w:hanging="1134"/>
      </w:pPr>
      <w:r>
        <w:t xml:space="preserve">Option 1: </w:t>
      </w:r>
      <w:r w:rsidRPr="007A721A">
        <w:t xml:space="preserve">Configure </w:t>
      </w:r>
      <w:r w:rsidRPr="007A721A">
        <w:rPr>
          <w:i/>
        </w:rPr>
        <w:t>BWP-DownlinkCommon</w:t>
      </w:r>
      <w:r w:rsidRPr="007A721A">
        <w:t xml:space="preserve"> and </w:t>
      </w:r>
      <w:r w:rsidRPr="007A721A">
        <w:rPr>
          <w:i/>
        </w:rPr>
        <w:t>BWP-UplinkCommon</w:t>
      </w:r>
      <w:r w:rsidRPr="007A721A">
        <w:t xml:space="preserve"> in </w:t>
      </w:r>
      <w:r w:rsidRPr="007A721A">
        <w:rPr>
          <w:i/>
        </w:rPr>
        <w:t>ServingCellConfigCommon</w:t>
      </w:r>
      <w:r w:rsidRPr="007A721A">
        <w:t xml:space="preserve">, but </w:t>
      </w:r>
      <w:r w:rsidRPr="007A721A">
        <w:rPr>
          <w:color w:val="FF0000"/>
        </w:rPr>
        <w:t xml:space="preserve">do not </w:t>
      </w:r>
      <w:r w:rsidRPr="007A721A">
        <w:t xml:space="preserve">configure dedicated configurations in </w:t>
      </w:r>
      <w:r w:rsidRPr="007A721A">
        <w:rPr>
          <w:i/>
        </w:rPr>
        <w:t>BWP-DownlinkDedicated</w:t>
      </w:r>
      <w:r w:rsidRPr="007A721A">
        <w:t xml:space="preserve"> or </w:t>
      </w:r>
      <w:r w:rsidRPr="007A721A">
        <w:rPr>
          <w:i/>
        </w:rPr>
        <w:t>BWP-UplinkDedicated</w:t>
      </w:r>
      <w:r w:rsidRPr="007A721A">
        <w:t xml:space="preserve"> in </w:t>
      </w:r>
      <w:r w:rsidRPr="007A721A">
        <w:rPr>
          <w:i/>
        </w:rPr>
        <w:t>ServingCellConfig</w:t>
      </w:r>
      <w:r w:rsidRPr="007A721A">
        <w:t>.</w:t>
      </w:r>
    </w:p>
    <w:p w14:paraId="4DD8B955" w14:textId="25F450B4" w:rsidR="00611A6C" w:rsidRDefault="007A721A" w:rsidP="007A721A">
      <w:pPr>
        <w:pStyle w:val="afffffff3"/>
        <w:numPr>
          <w:ilvl w:val="0"/>
          <w:numId w:val="41"/>
        </w:numPr>
        <w:tabs>
          <w:tab w:val="left" w:pos="284"/>
        </w:tabs>
        <w:ind w:left="1134" w:hanging="1134"/>
      </w:pPr>
      <w:r>
        <w:t xml:space="preserve">Option 2: </w:t>
      </w:r>
      <w:r w:rsidRPr="00740BCD">
        <w:t xml:space="preserve">Configure both </w:t>
      </w:r>
      <w:r w:rsidRPr="007A721A">
        <w:rPr>
          <w:i/>
        </w:rPr>
        <w:t>BWP-DownlinkCommon</w:t>
      </w:r>
      <w:r w:rsidRPr="00740BCD">
        <w:t xml:space="preserve"> and </w:t>
      </w:r>
      <w:r w:rsidRPr="007A721A">
        <w:rPr>
          <w:i/>
        </w:rPr>
        <w:t>BWP-UplinkCommon</w:t>
      </w:r>
      <w:r w:rsidRPr="00740BCD">
        <w:t xml:space="preserve"> in </w:t>
      </w:r>
      <w:r w:rsidRPr="007A721A">
        <w:rPr>
          <w:i/>
        </w:rPr>
        <w:t xml:space="preserve">ServingCellConfigCommon </w:t>
      </w:r>
      <w:r w:rsidRPr="00740BCD">
        <w:t xml:space="preserve">and configure dedicated configurations in at least one of </w:t>
      </w:r>
      <w:r w:rsidRPr="007A721A">
        <w:rPr>
          <w:i/>
        </w:rPr>
        <w:t>BWP-DownlinkDedicated</w:t>
      </w:r>
      <w:r w:rsidRPr="00740BCD">
        <w:t xml:space="preserve"> or </w:t>
      </w:r>
      <w:r w:rsidRPr="007A721A">
        <w:rPr>
          <w:i/>
        </w:rPr>
        <w:t>BWP-UplinkDedicated</w:t>
      </w:r>
      <w:r w:rsidRPr="00740BCD">
        <w:t xml:space="preserve"> in </w:t>
      </w:r>
      <w:r w:rsidRPr="007A721A">
        <w:rPr>
          <w:i/>
        </w:rPr>
        <w:t>ServingCellConfig</w:t>
      </w:r>
      <w:r>
        <w:rPr>
          <w:i/>
        </w:rPr>
        <w:t>.</w:t>
      </w:r>
    </w:p>
    <w:p w14:paraId="14454F70" w14:textId="5C1E8F1F" w:rsidR="00A038F4" w:rsidRDefault="007A721A" w:rsidP="00746674">
      <w:r>
        <w:t xml:space="preserve">For separate initial DL BWP, RAN2 has agreed above Option 1 and Option 2 are also applicable to the </w:t>
      </w:r>
      <w:r>
        <w:lastRenderedPageBreak/>
        <w:t xml:space="preserve">configured separate initial DL BWP, which means when a RedCap UE enters RRC_CONNECTED state, the network may or may not configure the BWP dedicated configuration for the separate initial DL/UL BWP. </w:t>
      </w:r>
    </w:p>
    <w:p w14:paraId="1B6574E0" w14:textId="25064AEA" w:rsidR="007A721A" w:rsidRDefault="007A721A" w:rsidP="00746674">
      <w:r>
        <w:t>Based on RAN1 LS, RAN1 also discussed BWP configuration options and agreed the followings for FR1:</w:t>
      </w:r>
    </w:p>
    <w:tbl>
      <w:tblPr>
        <w:tblStyle w:val="af5"/>
        <w:tblW w:w="0" w:type="auto"/>
        <w:tblLook w:val="04A0" w:firstRow="1" w:lastRow="0" w:firstColumn="1" w:lastColumn="0" w:noHBand="0" w:noVBand="1"/>
      </w:tblPr>
      <w:tblGrid>
        <w:gridCol w:w="9995"/>
      </w:tblGrid>
      <w:tr w:rsidR="007A721A" w14:paraId="4A6B0FF4" w14:textId="77777777" w:rsidTr="007A721A">
        <w:tc>
          <w:tcPr>
            <w:tcW w:w="9995" w:type="dxa"/>
          </w:tcPr>
          <w:p w14:paraId="59E3B475" w14:textId="77777777" w:rsidR="007A721A" w:rsidRPr="00003159" w:rsidRDefault="007A721A" w:rsidP="007A721A">
            <w:pPr>
              <w:widowControl/>
              <w:numPr>
                <w:ilvl w:val="0"/>
                <w:numId w:val="40"/>
              </w:numPr>
              <w:tabs>
                <w:tab w:val="left" w:pos="772"/>
              </w:tabs>
              <w:snapToGrid w:val="0"/>
              <w:spacing w:after="0" w:line="252" w:lineRule="auto"/>
              <w:ind w:hanging="357"/>
              <w:rPr>
                <w:sz w:val="18"/>
                <w:lang w:eastAsia="ko-KR"/>
              </w:rPr>
            </w:pPr>
            <w:r w:rsidRPr="00003159">
              <w:rPr>
                <w:rFonts w:eastAsia="宋体"/>
                <w:sz w:val="18"/>
              </w:rPr>
              <w:t xml:space="preserve">For BWP#0 configuration option 1, </w:t>
            </w:r>
          </w:p>
          <w:p w14:paraId="0F8EE01F" w14:textId="77777777" w:rsidR="007A721A" w:rsidRPr="00003159" w:rsidRDefault="007A721A" w:rsidP="007A721A">
            <w:pPr>
              <w:widowControl/>
              <w:numPr>
                <w:ilvl w:val="1"/>
                <w:numId w:val="40"/>
              </w:numPr>
              <w:snapToGrid w:val="0"/>
              <w:spacing w:after="0" w:line="231" w:lineRule="atLeast"/>
              <w:ind w:hanging="357"/>
              <w:rPr>
                <w:rFonts w:eastAsia="宋体"/>
                <w:sz w:val="18"/>
                <w:lang w:eastAsia="ko-KR"/>
              </w:rPr>
            </w:pPr>
            <w:r w:rsidRPr="00003159">
              <w:rPr>
                <w:rFonts w:eastAsia="宋体"/>
                <w:sz w:val="18"/>
                <w:lang w:eastAsia="ko-KR"/>
              </w:rPr>
              <w:t>For FR1,</w:t>
            </w:r>
          </w:p>
          <w:p w14:paraId="7738C326" w14:textId="77777777" w:rsidR="007A721A" w:rsidRPr="00003159" w:rsidRDefault="007A721A" w:rsidP="007A721A">
            <w:pPr>
              <w:widowControl/>
              <w:numPr>
                <w:ilvl w:val="2"/>
                <w:numId w:val="40"/>
              </w:numPr>
              <w:snapToGrid w:val="0"/>
              <w:spacing w:after="0" w:line="231" w:lineRule="atLeast"/>
              <w:ind w:hanging="357"/>
              <w:rPr>
                <w:sz w:val="18"/>
                <w:lang w:eastAsia="zh-CN"/>
              </w:rPr>
            </w:pPr>
            <w:r w:rsidRPr="00003159">
              <w:rPr>
                <w:sz w:val="18"/>
              </w:rPr>
              <w:t>For a separate initial DL BWP, for a RedCap UE in connected mode, paging can only be configured if it contains CD-SSB and the entire CORESET#0.</w:t>
            </w:r>
          </w:p>
          <w:p w14:paraId="57A38A5B" w14:textId="77777777" w:rsidR="007A721A" w:rsidRPr="00003159" w:rsidRDefault="007A721A" w:rsidP="007A721A">
            <w:pPr>
              <w:widowControl/>
              <w:numPr>
                <w:ilvl w:val="0"/>
                <w:numId w:val="40"/>
              </w:numPr>
              <w:tabs>
                <w:tab w:val="left" w:pos="772"/>
              </w:tabs>
              <w:snapToGrid w:val="0"/>
              <w:spacing w:after="0" w:line="252" w:lineRule="auto"/>
              <w:ind w:hanging="357"/>
              <w:rPr>
                <w:sz w:val="18"/>
                <w:lang w:eastAsia="ko-KR"/>
              </w:rPr>
            </w:pPr>
            <w:r w:rsidRPr="00003159">
              <w:rPr>
                <w:sz w:val="18"/>
                <w:lang w:eastAsia="ko-KR"/>
              </w:rPr>
              <w:t xml:space="preserve">Note: </w:t>
            </w:r>
            <w:r w:rsidRPr="00611A6C">
              <w:rPr>
                <w:sz w:val="18"/>
                <w:highlight w:val="yellow"/>
                <w:lang w:eastAsia="ko-KR"/>
              </w:rPr>
              <w:t>For BWP#0 configuration option 2</w:t>
            </w:r>
            <w:r w:rsidRPr="00003159">
              <w:rPr>
                <w:sz w:val="18"/>
                <w:lang w:eastAsia="ko-KR"/>
              </w:rPr>
              <w:t>,</w:t>
            </w:r>
          </w:p>
          <w:p w14:paraId="37FFA125" w14:textId="77777777" w:rsidR="007A721A" w:rsidRPr="00003159" w:rsidRDefault="007A721A" w:rsidP="007A721A">
            <w:pPr>
              <w:widowControl/>
              <w:numPr>
                <w:ilvl w:val="1"/>
                <w:numId w:val="40"/>
              </w:numPr>
              <w:snapToGrid w:val="0"/>
              <w:spacing w:after="0" w:line="231" w:lineRule="atLeast"/>
              <w:ind w:hanging="357"/>
              <w:rPr>
                <w:rFonts w:eastAsia="宋体"/>
                <w:sz w:val="18"/>
                <w:lang w:eastAsia="ko-KR"/>
              </w:rPr>
            </w:pPr>
            <w:r w:rsidRPr="00003159">
              <w:rPr>
                <w:rFonts w:eastAsia="宋体"/>
                <w:sz w:val="18"/>
                <w:lang w:eastAsia="ko-KR"/>
              </w:rPr>
              <w:t>For FR1,</w:t>
            </w:r>
          </w:p>
          <w:p w14:paraId="64D5EB58" w14:textId="77777777" w:rsidR="007A721A" w:rsidRPr="00003159" w:rsidRDefault="007A721A" w:rsidP="007A721A">
            <w:pPr>
              <w:widowControl/>
              <w:numPr>
                <w:ilvl w:val="2"/>
                <w:numId w:val="40"/>
              </w:numPr>
              <w:snapToGrid w:val="0"/>
              <w:spacing w:after="0" w:line="231" w:lineRule="atLeast"/>
              <w:ind w:hanging="357"/>
              <w:rPr>
                <w:sz w:val="18"/>
                <w:lang w:eastAsia="zh-CN"/>
              </w:rPr>
            </w:pPr>
            <w:r w:rsidRPr="00003159">
              <w:rPr>
                <w:sz w:val="18"/>
                <w:lang w:eastAsia="zh-CN"/>
              </w:rPr>
              <w:t xml:space="preserve">For a separate initial DL BWP in connected mode (if it does not include CD-SSB and the entire CORESET#0), </w:t>
            </w:r>
            <w:r w:rsidRPr="00372454">
              <w:rPr>
                <w:sz w:val="18"/>
                <w:highlight w:val="yellow"/>
                <w:lang w:eastAsia="zh-CN"/>
              </w:rPr>
              <w:t>if it is configured for paging</w:t>
            </w:r>
            <w:r w:rsidRPr="00003159">
              <w:rPr>
                <w:sz w:val="18"/>
                <w:lang w:eastAsia="zh-CN"/>
              </w:rPr>
              <w:t>,</w:t>
            </w:r>
          </w:p>
          <w:p w14:paraId="7DB2862D" w14:textId="77777777" w:rsidR="007A721A" w:rsidRPr="00003159" w:rsidRDefault="007A721A" w:rsidP="007A721A">
            <w:pPr>
              <w:widowControl/>
              <w:numPr>
                <w:ilvl w:val="3"/>
                <w:numId w:val="40"/>
              </w:numPr>
              <w:snapToGrid w:val="0"/>
              <w:spacing w:after="0" w:line="252" w:lineRule="auto"/>
              <w:ind w:hanging="357"/>
              <w:rPr>
                <w:sz w:val="18"/>
                <w:lang w:eastAsia="zh-CN"/>
              </w:rPr>
            </w:pPr>
            <w:r w:rsidRPr="00003159">
              <w:rPr>
                <w:sz w:val="18"/>
                <w:lang w:eastAsia="zh-CN"/>
              </w:rPr>
              <w:t xml:space="preserve">A RedCap UE supporting mandatory FG 6-1 (but not optional FG 6-1a) expects it to contain NCD-SSB for serving cell </w:t>
            </w:r>
            <w:r w:rsidRPr="001309C3">
              <w:rPr>
                <w:color w:val="FF0000"/>
                <w:sz w:val="18"/>
                <w:lang w:eastAsia="zh-CN"/>
              </w:rPr>
              <w:t>but not CORESET#0/SIB</w:t>
            </w:r>
          </w:p>
          <w:p w14:paraId="790B87F1" w14:textId="4737F721" w:rsidR="007A721A" w:rsidRPr="007A721A" w:rsidRDefault="007A721A" w:rsidP="00746674">
            <w:pPr>
              <w:widowControl/>
              <w:numPr>
                <w:ilvl w:val="3"/>
                <w:numId w:val="40"/>
              </w:numPr>
              <w:snapToGrid w:val="0"/>
              <w:spacing w:after="0" w:line="252" w:lineRule="auto"/>
              <w:ind w:hanging="357"/>
              <w:rPr>
                <w:sz w:val="18"/>
                <w:lang w:eastAsia="zh-CN"/>
              </w:rPr>
            </w:pPr>
            <w:r w:rsidRPr="00003159">
              <w:rPr>
                <w:sz w:val="18"/>
                <w:lang w:eastAsia="zh-CN"/>
              </w:rPr>
              <w:t xml:space="preserve">A RedCap UE supporting FG 6-1a </w:t>
            </w:r>
            <w:r w:rsidRPr="001309C3">
              <w:rPr>
                <w:color w:val="FF0000"/>
                <w:sz w:val="18"/>
                <w:lang w:eastAsia="zh-CN"/>
              </w:rPr>
              <w:t>does not expect it to contain SSB/CORESET#0/SIB</w:t>
            </w:r>
          </w:p>
        </w:tc>
      </w:tr>
    </w:tbl>
    <w:p w14:paraId="7C3F09C0" w14:textId="130CD030" w:rsidR="007A721A" w:rsidRDefault="007A721A" w:rsidP="00746674">
      <w:r>
        <w:t xml:space="preserve">As we can see, for BWP#0 configuration option 1, RAN1 agreed that a RedCap UE in connected mode </w:t>
      </w:r>
      <w:r w:rsidR="00372454">
        <w:t>can only be configured to monitor paging in separate initial DL BWP when the BWP contains CD-SSB and entire CORESET#0. Thi</w:t>
      </w:r>
      <w:r w:rsidR="00372454">
        <w:rPr>
          <w:rFonts w:hint="eastAsia"/>
        </w:rPr>
        <w:t>s</w:t>
      </w:r>
      <w:r w:rsidR="00372454">
        <w:t xml:space="preserve"> is aligned with RAN2 understanding. </w:t>
      </w:r>
    </w:p>
    <w:p w14:paraId="6D9B7609" w14:textId="0624D3DD" w:rsidR="00372454" w:rsidRDefault="00372454" w:rsidP="00746674">
      <w:r>
        <w:t xml:space="preserve">However, for BWP#0 configuration option 2, since separate initial DL BWP is configured with dedicated part, so it can be treated as an RRC configured BWP, </w:t>
      </w:r>
      <w:r w:rsidR="00EF696E">
        <w:t>and NCD-SSB can be configured when the UE enters RRC_CONNECTED state, so RAN1 agreed in this case, the separate initial DL</w:t>
      </w:r>
      <w:r>
        <w:t xml:space="preserve"> BWP can also be configured for paging even if the BWP does not contain CD-SSB and entire CORESET#0. </w:t>
      </w:r>
    </w:p>
    <w:p w14:paraId="3ECEF500" w14:textId="167A19C9" w:rsidR="00372454" w:rsidRDefault="00372454" w:rsidP="00372454">
      <w:r w:rsidRPr="00372454">
        <w:t xml:space="preserve">Therefore, when separate initial DL BWP does not contain CD-SSB, RAN1 </w:t>
      </w:r>
      <w:r w:rsidR="00EF696E">
        <w:t>thinks</w:t>
      </w:r>
      <w:r w:rsidRPr="00372454">
        <w:t xml:space="preserve"> the BWP</w:t>
      </w:r>
      <w:r>
        <w:t xml:space="preserve"> can not be used for paging monitoring when RedCap UE is in RRC_IDLE or RRC_INACTIVE mode, BUT, the BWP</w:t>
      </w:r>
      <w:r w:rsidRPr="00372454">
        <w:t xml:space="preserve"> can be configured for paging monitoring </w:t>
      </w:r>
      <w:r>
        <w:t xml:space="preserve">when RedCap UE is in RRC_CONNECTED UE </w:t>
      </w:r>
      <w:r w:rsidRPr="00372454">
        <w:t xml:space="preserve">as long as </w:t>
      </w:r>
      <w:r>
        <w:t>the separate initial DL</w:t>
      </w:r>
      <w:r w:rsidRPr="00372454">
        <w:t xml:space="preserve"> BWP is configured with dedicated configuration. </w:t>
      </w:r>
    </w:p>
    <w:p w14:paraId="212C99E1" w14:textId="6B5AC6A0" w:rsidR="00EF696E" w:rsidRDefault="00EF696E" w:rsidP="00EF696E">
      <w:pPr>
        <w:ind w:left="1273" w:hangingChars="634" w:hanging="1273"/>
        <w:rPr>
          <w:b/>
        </w:rPr>
      </w:pPr>
      <w:r>
        <w:rPr>
          <w:b/>
        </w:rPr>
        <w:t>Observation 3</w:t>
      </w:r>
      <w:r w:rsidRPr="00C70B91">
        <w:rPr>
          <w:b/>
        </w:rPr>
        <w:t xml:space="preserve">: </w:t>
      </w:r>
      <w:r>
        <w:rPr>
          <w:b/>
        </w:rPr>
        <w:t xml:space="preserve"> In case the separate initial DL BWP does not contain CD-SSB, RAN1 thinks this BWP </w:t>
      </w:r>
      <w:r w:rsidR="009F63F3">
        <w:rPr>
          <w:b/>
        </w:rPr>
        <w:t>cannot</w:t>
      </w:r>
      <w:r>
        <w:rPr>
          <w:b/>
        </w:rPr>
        <w:t xml:space="preserve"> be used for paging monitoring when a RedCap UE is in RRC_IDLE/INACTIVE state, but, RAN1 thinks this BWP can be used for paging RRC_CONNECTED UEs if the BWP is configured with dedicated part (i.e. BWP configuration option 2).</w:t>
      </w:r>
    </w:p>
    <w:p w14:paraId="4074FFE8" w14:textId="5A9E1148" w:rsidR="00372454" w:rsidRPr="00372454" w:rsidRDefault="00372454" w:rsidP="00372454">
      <w:r>
        <w:t xml:space="preserve">This is in conflict with RAN2’s understanding and it cannot be supported by current signalling, because paging search space can only be configured in PDCCH common configuration, so it is provided via SIB1 and </w:t>
      </w:r>
      <w:r w:rsidR="00EF696E">
        <w:t>is applicable to UEs in any RRC states.</w:t>
      </w:r>
    </w:p>
    <w:p w14:paraId="337B4CF5" w14:textId="0AB0FA27" w:rsidR="00EF696E" w:rsidRPr="006C11B0" w:rsidRDefault="00EF696E" w:rsidP="00EF696E">
      <w:pPr>
        <w:ind w:left="1273" w:hangingChars="634" w:hanging="1273"/>
        <w:rPr>
          <w:b/>
        </w:rPr>
      </w:pPr>
      <w:r>
        <w:rPr>
          <w:b/>
        </w:rPr>
        <w:t>Observation 4</w:t>
      </w:r>
      <w:r w:rsidRPr="00C70B91">
        <w:rPr>
          <w:b/>
        </w:rPr>
        <w:t xml:space="preserve">: </w:t>
      </w:r>
      <w:r>
        <w:rPr>
          <w:b/>
        </w:rPr>
        <w:t xml:space="preserve"> RAN1 agreement is in conflict with RAN2’</w:t>
      </w:r>
      <w:r w:rsidR="006C3123">
        <w:rPr>
          <w:b/>
        </w:rPr>
        <w:t>s understanding</w:t>
      </w:r>
      <w:r>
        <w:rPr>
          <w:b/>
        </w:rPr>
        <w:t xml:space="preserve"> and it cannot be supported by current signaling. </w:t>
      </w:r>
    </w:p>
    <w:p w14:paraId="2B2C7EF3" w14:textId="6217F673" w:rsidR="00372454" w:rsidRPr="00EF696E" w:rsidRDefault="00EF696E" w:rsidP="00EF696E">
      <w:r w:rsidRPr="00EF696E">
        <w:rPr>
          <w:rFonts w:hint="eastAsia"/>
        </w:rPr>
        <w:t>I</w:t>
      </w:r>
      <w:r w:rsidR="0054343E">
        <w:t xml:space="preserve">f RAN2 needs to support the scenario mentioned by RAN1, one possible approach is to introduce a separate pagingSearchSpace IE in BWP-DownlinkDedicated configuration. So it can be obtained only by RRC_CONNECTED UEs, the PO mapping relationship is configured based on NCD-SSB. </w:t>
      </w:r>
    </w:p>
    <w:p w14:paraId="270F9380" w14:textId="58656FEC" w:rsidR="00EF696E" w:rsidRDefault="0054343E" w:rsidP="0054343E">
      <w:pPr>
        <w:ind w:left="1268" w:hangingChars="634" w:hanging="1268"/>
        <w:jc w:val="center"/>
      </w:pPr>
      <w:r>
        <w:object w:dxaOrig="8220" w:dyaOrig="5154" w14:anchorId="2FA7EE15">
          <v:shape id="_x0000_i1026" type="#_x0000_t75" style="width:410.9pt;height:257.65pt" o:ole="">
            <v:imagedata r:id="rId11" o:title=""/>
          </v:shape>
          <o:OLEObject Type="Embed" ProgID="Visio.Drawing.11" ShapeID="_x0000_i1026" DrawAspect="Content" ObjectID="_1712611097" r:id="rId12"/>
        </w:object>
      </w:r>
    </w:p>
    <w:p w14:paraId="72A9A68F" w14:textId="2C590AC7" w:rsidR="0054343E" w:rsidRPr="0054343E" w:rsidRDefault="0054343E" w:rsidP="0054343E">
      <w:pPr>
        <w:jc w:val="center"/>
      </w:pPr>
      <w:r>
        <w:t>Figure 2 One solution for configuring paging SearchSpace for</w:t>
      </w:r>
      <w:r w:rsidRPr="0054343E">
        <w:t xml:space="preserve"> </w:t>
      </w:r>
      <w:r>
        <w:t>only RRC_CONNECTED UEs</w:t>
      </w:r>
    </w:p>
    <w:p w14:paraId="5281FF59" w14:textId="0DF18DB6" w:rsidR="0054343E" w:rsidRPr="0054343E" w:rsidRDefault="006C3123" w:rsidP="00746674">
      <w:r>
        <w:t>But, b</w:t>
      </w:r>
      <w:r w:rsidR="0054343E" w:rsidRPr="0054343E">
        <w:t xml:space="preserve">efore discussing the solution, we suggest to first discuss the necessity of this scenario. </w:t>
      </w:r>
    </w:p>
    <w:p w14:paraId="4C898CD3" w14:textId="4C37AECA" w:rsidR="001309C3" w:rsidRDefault="0054343E" w:rsidP="00746674">
      <w:r>
        <w:t xml:space="preserve">Based on RAN2 specification, </w:t>
      </w:r>
      <w:r w:rsidR="001309C3">
        <w:t>a RRC_CONNECTED UE monitors paging in order to:</w:t>
      </w:r>
    </w:p>
    <w:p w14:paraId="0F39468A" w14:textId="1EA07D2E" w:rsidR="001309C3" w:rsidRDefault="001309C3" w:rsidP="001309C3">
      <w:pPr>
        <w:pStyle w:val="afffffff3"/>
        <w:numPr>
          <w:ilvl w:val="0"/>
          <w:numId w:val="42"/>
        </w:numPr>
      </w:pPr>
      <w:r>
        <w:rPr>
          <w:rFonts w:hint="eastAsia"/>
          <w:lang w:eastAsia="zh-CN"/>
        </w:rPr>
        <w:t>O</w:t>
      </w:r>
      <w:r>
        <w:rPr>
          <w:lang w:eastAsia="zh-CN"/>
        </w:rPr>
        <w:t>btain SI change indication;</w:t>
      </w:r>
    </w:p>
    <w:p w14:paraId="0DEEFDE5" w14:textId="14742FB7" w:rsidR="001309C3" w:rsidRDefault="001309C3" w:rsidP="001309C3">
      <w:pPr>
        <w:pStyle w:val="afffffff3"/>
        <w:numPr>
          <w:ilvl w:val="0"/>
          <w:numId w:val="42"/>
        </w:numPr>
      </w:pPr>
      <w:r>
        <w:rPr>
          <w:rFonts w:hint="eastAsia"/>
          <w:lang w:eastAsia="zh-CN"/>
        </w:rPr>
        <w:t>O</w:t>
      </w:r>
      <w:r>
        <w:rPr>
          <w:lang w:eastAsia="zh-CN"/>
        </w:rPr>
        <w:t>btain PWS notification for ETWS and CMAS.</w:t>
      </w:r>
    </w:p>
    <w:p w14:paraId="026B0610" w14:textId="4E5502A8" w:rsidR="009F63F3" w:rsidRDefault="001309C3" w:rsidP="001309C3">
      <w:r>
        <w:rPr>
          <w:rFonts w:hint="eastAsia"/>
        </w:rPr>
        <w:t>B</w:t>
      </w:r>
      <w:r>
        <w:t xml:space="preserve">oth of the two cases require the UE to read system information afterwards. However, according to the RAN1 agreement, no matter of 6-1 or 6-1a capable UEs, the UE does not expect to obtain SIB in </w:t>
      </w:r>
      <w:r w:rsidR="006C3123">
        <w:t>the separate initial DL BWP</w:t>
      </w:r>
      <w:r>
        <w:t xml:space="preserve"> BWP (</w:t>
      </w:r>
      <w:r w:rsidR="006C3123">
        <w:t>if it does not contain CD-SSB</w:t>
      </w:r>
      <w:r>
        <w:t xml:space="preserve">), which means when SI change or ETWS/CMAS occurs, the network still has to use other methods to deliver the concerned SIBs to UE, e.g. </w:t>
      </w:r>
      <w:r w:rsidR="006C3123">
        <w:t xml:space="preserve">either to </w:t>
      </w:r>
      <w:r w:rsidR="009F63F3">
        <w:t>us</w:t>
      </w:r>
      <w:r w:rsidR="006C3123">
        <w:t>e</w:t>
      </w:r>
      <w:r>
        <w:t xml:space="preserve"> dedicated signalling, or </w:t>
      </w:r>
      <w:r w:rsidR="006C3123">
        <w:t xml:space="preserve">to </w:t>
      </w:r>
      <w:r>
        <w:t>switch</w:t>
      </w:r>
      <w:r w:rsidR="009F63F3">
        <w:t xml:space="preserve"> the UE </w:t>
      </w:r>
      <w:r>
        <w:t xml:space="preserve">to </w:t>
      </w:r>
      <w:r w:rsidR="009F63F3">
        <w:t xml:space="preserve">a </w:t>
      </w:r>
      <w:r>
        <w:t xml:space="preserve">BWP that contains CD-SSB and CORESET#0. </w:t>
      </w:r>
    </w:p>
    <w:p w14:paraId="56926F74" w14:textId="60DA4FF1" w:rsidR="005A0168" w:rsidRDefault="009F63F3" w:rsidP="001309C3">
      <w:r>
        <w:t>Therefore,</w:t>
      </w:r>
      <w:r w:rsidR="001309C3">
        <w:t xml:space="preserve"> from RAN2 perspective, the benefit of transmitting paging message to RRC_CONNECTED UEs is </w:t>
      </w:r>
      <w:r w:rsidR="006C3123">
        <w:t>questionable</w:t>
      </w:r>
      <w:r w:rsidR="001309C3">
        <w:t xml:space="preserve">. </w:t>
      </w:r>
    </w:p>
    <w:p w14:paraId="15A89D06" w14:textId="3F431D61" w:rsidR="001309C3" w:rsidRPr="006C11B0" w:rsidRDefault="001309C3" w:rsidP="001309C3">
      <w:pPr>
        <w:ind w:left="1273" w:hangingChars="634" w:hanging="1273"/>
        <w:rPr>
          <w:b/>
        </w:rPr>
      </w:pPr>
      <w:r>
        <w:rPr>
          <w:b/>
        </w:rPr>
        <w:t xml:space="preserve">Observation </w:t>
      </w:r>
      <w:r w:rsidR="009F63F3">
        <w:rPr>
          <w:b/>
        </w:rPr>
        <w:t>5</w:t>
      </w:r>
      <w:r w:rsidRPr="00C70B91">
        <w:rPr>
          <w:b/>
        </w:rPr>
        <w:t xml:space="preserve">: </w:t>
      </w:r>
      <w:r>
        <w:rPr>
          <w:b/>
        </w:rPr>
        <w:t xml:space="preserve"> RRC_CONNECTED UEs monitor p</w:t>
      </w:r>
      <w:r w:rsidR="009F63F3">
        <w:rPr>
          <w:b/>
        </w:rPr>
        <w:t>aging to get</w:t>
      </w:r>
      <w:r>
        <w:rPr>
          <w:b/>
        </w:rPr>
        <w:t xml:space="preserve"> SI change</w:t>
      </w:r>
      <w:r w:rsidR="009F63F3">
        <w:rPr>
          <w:b/>
        </w:rPr>
        <w:t xml:space="preserve"> indication or PWS notification, but RAN1 thinks there is no SIB transmitted in the separate initial DL BWP (</w:t>
      </w:r>
      <w:r w:rsidR="002870E7">
        <w:rPr>
          <w:b/>
        </w:rPr>
        <w:t>if</w:t>
      </w:r>
      <w:r w:rsidR="009F63F3">
        <w:rPr>
          <w:b/>
        </w:rPr>
        <w:t xml:space="preserve"> it does not contain CD-SSB)</w:t>
      </w:r>
      <w:r>
        <w:rPr>
          <w:b/>
        </w:rPr>
        <w:t xml:space="preserve">. </w:t>
      </w:r>
    </w:p>
    <w:p w14:paraId="71DD7CCF" w14:textId="69D3D694" w:rsidR="001309C3" w:rsidRDefault="009F63F3" w:rsidP="001309C3">
      <w:r>
        <w:rPr>
          <w:rFonts w:hint="eastAsia"/>
        </w:rPr>
        <w:t>F</w:t>
      </w:r>
      <w:r>
        <w:t>rom network perspective, it maybe h</w:t>
      </w:r>
      <w:r w:rsidR="006C3123">
        <w:t xml:space="preserve">elpful if paging and </w:t>
      </w:r>
      <w:r>
        <w:t>SIB1/OSI are transmitted in separate initial DL BWP. But it is waste of resource</w:t>
      </w:r>
      <w:r w:rsidR="006C3123">
        <w:t>s</w:t>
      </w:r>
      <w:r>
        <w:t xml:space="preserve"> if these “common” informations can only be </w:t>
      </w:r>
      <w:r w:rsidR="006C3123">
        <w:t>applicable to</w:t>
      </w:r>
      <w:r>
        <w:t xml:space="preserve"> RRC_CONNECTED UEs. </w:t>
      </w:r>
    </w:p>
    <w:p w14:paraId="4E04BA91" w14:textId="2832B01F" w:rsidR="00152496" w:rsidRPr="006C3123" w:rsidRDefault="006C3123" w:rsidP="006C3123">
      <w:r>
        <w:t>As we known, RAN1 haven’t discussed the usage of paging for RRC_CONNECTED UEs, g</w:t>
      </w:r>
      <w:r w:rsidR="009F63F3">
        <w:t xml:space="preserve">iven the fact that ASN.1 signalling needs to be frozen soon, and the benefit of paging only RRC_CONNECTED UEs </w:t>
      </w:r>
      <w:r>
        <w:t>in questionable</w:t>
      </w:r>
      <w:r w:rsidR="009F63F3">
        <w:t xml:space="preserve"> from RAN2 perspective, we </w:t>
      </w:r>
      <w:r>
        <w:t xml:space="preserve">suggest not to support this scenario in RAN2 and reply to RAN1 about our concerns. </w:t>
      </w:r>
    </w:p>
    <w:p w14:paraId="7A00B28A" w14:textId="3A2B2D3D" w:rsidR="009C7F85" w:rsidRDefault="003E08DE" w:rsidP="003E08DE">
      <w:pPr>
        <w:tabs>
          <w:tab w:val="left" w:pos="1276"/>
        </w:tabs>
        <w:ind w:left="1273" w:hangingChars="634" w:hanging="1273"/>
        <w:rPr>
          <w:b/>
        </w:rPr>
      </w:pPr>
      <w:r w:rsidRPr="00E051A0">
        <w:rPr>
          <w:b/>
        </w:rPr>
        <w:t xml:space="preserve">Proposal </w:t>
      </w:r>
      <w:r w:rsidR="006C3123">
        <w:rPr>
          <w:b/>
        </w:rPr>
        <w:t>1</w:t>
      </w:r>
      <w:r w:rsidRPr="00E051A0">
        <w:rPr>
          <w:b/>
        </w:rPr>
        <w:t xml:space="preserve">: </w:t>
      </w:r>
      <w:r w:rsidR="006C3123">
        <w:rPr>
          <w:b/>
        </w:rPr>
        <w:t xml:space="preserve"> RAN2 confirms for separate initial DL BWP does not contain CD-SSB and CORESET#0, th</w:t>
      </w:r>
      <w:r w:rsidR="002870E7">
        <w:rPr>
          <w:b/>
        </w:rPr>
        <w:t>e</w:t>
      </w:r>
      <w:r w:rsidR="006C3123">
        <w:rPr>
          <w:b/>
        </w:rPr>
        <w:t xml:space="preserve"> BWP will </w:t>
      </w:r>
      <w:r w:rsidR="002870E7">
        <w:rPr>
          <w:b/>
        </w:rPr>
        <w:t xml:space="preserve">not </w:t>
      </w:r>
      <w:r w:rsidR="006C3123">
        <w:rPr>
          <w:b/>
        </w:rPr>
        <w:t xml:space="preserve">be configured for paging no matter the RedCap UE is in </w:t>
      </w:r>
      <w:r w:rsidR="006C3123">
        <w:rPr>
          <w:b/>
        </w:rPr>
        <w:lastRenderedPageBreak/>
        <w:t>RRC_IDLE/INACTIVE or RRC_CONNECTED state</w:t>
      </w:r>
      <w:r w:rsidRPr="009C7F85">
        <w:rPr>
          <w:b/>
        </w:rPr>
        <w:t>.</w:t>
      </w:r>
    </w:p>
    <w:p w14:paraId="73A88A73" w14:textId="30604278" w:rsidR="00E11EC3" w:rsidRPr="00265AFE" w:rsidRDefault="006C3123" w:rsidP="002870E7">
      <w:pPr>
        <w:tabs>
          <w:tab w:val="left" w:pos="1276"/>
        </w:tabs>
        <w:ind w:left="1273" w:hangingChars="634" w:hanging="1273"/>
        <w:rPr>
          <w:b/>
        </w:rPr>
      </w:pPr>
      <w:r>
        <w:rPr>
          <w:b/>
        </w:rPr>
        <w:t>Propo</w:t>
      </w:r>
      <w:r w:rsidR="002870E7">
        <w:rPr>
          <w:b/>
        </w:rPr>
        <w:t xml:space="preserve">sal 2:  Reply to RAN1 and explain there is no need to support paging connected RedCap UEs </w:t>
      </w:r>
      <w:r w:rsidR="00860D1D">
        <w:rPr>
          <w:b/>
        </w:rPr>
        <w:t>in case the</w:t>
      </w:r>
      <w:bookmarkStart w:id="2" w:name="_GoBack"/>
      <w:bookmarkEnd w:id="2"/>
      <w:r w:rsidR="002870E7">
        <w:rPr>
          <w:b/>
        </w:rPr>
        <w:t xml:space="preserve"> separate initial DL BWP does not contain CD-SSB and CORESET#0.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457824D" w14:textId="77777777" w:rsidR="002870E7" w:rsidRPr="006C11B0" w:rsidRDefault="002870E7" w:rsidP="002870E7">
      <w:pPr>
        <w:ind w:left="1273" w:hangingChars="634" w:hanging="1273"/>
        <w:rPr>
          <w:b/>
        </w:rPr>
      </w:pPr>
      <w:bookmarkStart w:id="3" w:name="_Toc535476034"/>
      <w:r>
        <w:rPr>
          <w:b/>
        </w:rPr>
        <w:t xml:space="preserve">Observation </w:t>
      </w:r>
      <w:r w:rsidRPr="00C70B91">
        <w:rPr>
          <w:b/>
        </w:rPr>
        <w:t xml:space="preserve">1: </w:t>
      </w:r>
      <w:r>
        <w:rPr>
          <w:b/>
        </w:rPr>
        <w:t xml:space="preserve"> In case the separate initial DL BWP does not contain CD-SSB, RedCap UEs in RRC_IDLE and RRC_INACTIVE are not expected to monitor paging in the separate initial DL BWP. </w:t>
      </w:r>
    </w:p>
    <w:p w14:paraId="0C2EC1A2" w14:textId="77777777" w:rsidR="002870E7" w:rsidRPr="006C11B0" w:rsidRDefault="002870E7" w:rsidP="002870E7">
      <w:pPr>
        <w:ind w:left="1273" w:hangingChars="634" w:hanging="1273"/>
        <w:rPr>
          <w:b/>
        </w:rPr>
      </w:pPr>
      <w:r>
        <w:rPr>
          <w:b/>
        </w:rPr>
        <w:t>Observation 2</w:t>
      </w:r>
      <w:r w:rsidRPr="00C70B91">
        <w:rPr>
          <w:b/>
        </w:rPr>
        <w:t xml:space="preserve">: </w:t>
      </w:r>
      <w:r>
        <w:rPr>
          <w:b/>
        </w:rPr>
        <w:t xml:space="preserve"> In case the separate initial DL BWP does not contain CD-SSB, pdcch-ConfigCommon of the separate initial DL BWP does not include common search space for Paging. </w:t>
      </w:r>
    </w:p>
    <w:p w14:paraId="069ABCED" w14:textId="77777777" w:rsidR="002870E7" w:rsidRDefault="002870E7" w:rsidP="002870E7">
      <w:pPr>
        <w:ind w:left="1273" w:hangingChars="634" w:hanging="1273"/>
        <w:rPr>
          <w:b/>
        </w:rPr>
      </w:pPr>
      <w:r>
        <w:rPr>
          <w:b/>
        </w:rPr>
        <w:t>Observation 3</w:t>
      </w:r>
      <w:r w:rsidRPr="00C70B91">
        <w:rPr>
          <w:b/>
        </w:rPr>
        <w:t xml:space="preserve">: </w:t>
      </w:r>
      <w:r>
        <w:rPr>
          <w:b/>
        </w:rPr>
        <w:t xml:space="preserve"> In case the separate initial DL BWP does not contain CD-SSB, RAN1 thinks this BWP cannot be used for paging monitoring when a RedCap UE is in RRC_IDLE/INACTIVE state, but, RAN1 thinks this BWP can be used for paging RRC_CONNECTED UEs if the BWP is configured with dedicated part (i.e. BWP configuration option 2).</w:t>
      </w:r>
    </w:p>
    <w:p w14:paraId="5636D7C3" w14:textId="77777777" w:rsidR="002870E7" w:rsidRPr="006C11B0" w:rsidRDefault="002870E7" w:rsidP="002870E7">
      <w:pPr>
        <w:ind w:left="1273" w:hangingChars="634" w:hanging="1273"/>
        <w:rPr>
          <w:b/>
        </w:rPr>
      </w:pPr>
      <w:r>
        <w:rPr>
          <w:b/>
        </w:rPr>
        <w:t>Observation 4</w:t>
      </w:r>
      <w:r w:rsidRPr="00C70B91">
        <w:rPr>
          <w:b/>
        </w:rPr>
        <w:t xml:space="preserve">: </w:t>
      </w:r>
      <w:r>
        <w:rPr>
          <w:b/>
        </w:rPr>
        <w:t xml:space="preserve"> RAN1 agreement is in conflict with RAN2’s understanding and it cannot be supported by current signaling. </w:t>
      </w:r>
    </w:p>
    <w:p w14:paraId="4DBA4B55" w14:textId="05B07D33" w:rsidR="002870E7" w:rsidRPr="006C11B0" w:rsidRDefault="002870E7" w:rsidP="002870E7">
      <w:pPr>
        <w:ind w:left="1273" w:hangingChars="634" w:hanging="1273"/>
        <w:rPr>
          <w:b/>
        </w:rPr>
      </w:pPr>
      <w:r>
        <w:rPr>
          <w:b/>
        </w:rPr>
        <w:t>Observation 5</w:t>
      </w:r>
      <w:r w:rsidRPr="00C70B91">
        <w:rPr>
          <w:b/>
        </w:rPr>
        <w:t xml:space="preserve">: </w:t>
      </w:r>
      <w:r>
        <w:rPr>
          <w:b/>
        </w:rPr>
        <w:t xml:space="preserve"> RRC_CONNECTED UEs monitor paging to get SI change indication or PWS notification, but RAN1 thinks there is no SIB transmitted in the separate initial DL BWP (if it does not contain CD-SSB). </w:t>
      </w:r>
    </w:p>
    <w:p w14:paraId="03AE5EAE" w14:textId="1D6D5EAF" w:rsidR="002870E7" w:rsidRDefault="002870E7" w:rsidP="002870E7">
      <w:pPr>
        <w:tabs>
          <w:tab w:val="left" w:pos="1276"/>
        </w:tabs>
        <w:ind w:left="1273" w:hangingChars="634" w:hanging="1273"/>
        <w:rPr>
          <w:b/>
        </w:rPr>
      </w:pPr>
      <w:r w:rsidRPr="00E051A0">
        <w:rPr>
          <w:b/>
        </w:rPr>
        <w:t xml:space="preserve">Proposal </w:t>
      </w:r>
      <w:r>
        <w:rPr>
          <w:b/>
        </w:rPr>
        <w:t>1</w:t>
      </w:r>
      <w:r w:rsidRPr="00E051A0">
        <w:rPr>
          <w:b/>
        </w:rPr>
        <w:t xml:space="preserve">: </w:t>
      </w:r>
      <w:r>
        <w:rPr>
          <w:b/>
        </w:rPr>
        <w:t xml:space="preserve"> RAN2 confirms for separate initial DL BWP does not contain CD-SSB and CORESET#0, the BWP will not be configured for paging no matter the RedCap UE is in RRC_IDLE/INACTIVE or RRC_CONNECTED state</w:t>
      </w:r>
      <w:r w:rsidRPr="009C7F85">
        <w:rPr>
          <w:b/>
        </w:rPr>
        <w:t>.</w:t>
      </w:r>
    </w:p>
    <w:p w14:paraId="6E411AE0" w14:textId="291F8A45" w:rsidR="00BA4A19" w:rsidRPr="00C076E1" w:rsidRDefault="002870E7" w:rsidP="002870E7">
      <w:pPr>
        <w:tabs>
          <w:tab w:val="left" w:pos="1276"/>
        </w:tabs>
        <w:ind w:left="1273" w:hangingChars="634" w:hanging="1273"/>
        <w:rPr>
          <w:b/>
        </w:rPr>
      </w:pPr>
      <w:r>
        <w:rPr>
          <w:b/>
        </w:rPr>
        <w:t>Proposal 2:  Reply to RAN1 and explain there is no need to support</w:t>
      </w:r>
      <w:r w:rsidR="000227B3">
        <w:rPr>
          <w:b/>
        </w:rPr>
        <w:t xml:space="preserve"> paging connected RedCap UEs</w:t>
      </w:r>
      <w:r w:rsidR="00860D1D">
        <w:rPr>
          <w:b/>
        </w:rPr>
        <w:t xml:space="preserve"> in case </w:t>
      </w:r>
      <w:r>
        <w:rPr>
          <w:b/>
        </w:rPr>
        <w:t xml:space="preserve">the separate initial DL BWP does not contain CD-SSB and CORESET#0. </w:t>
      </w:r>
    </w:p>
    <w:bookmarkEnd w:id="3"/>
    <w:p w14:paraId="755C1CBB" w14:textId="26CEAB9B" w:rsidR="00746674" w:rsidRDefault="00746674"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14:paraId="1179ADA1" w14:textId="402EA30D" w:rsidR="003C258A" w:rsidRDefault="00746674" w:rsidP="005B39B3">
      <w:pPr>
        <w:ind w:left="284" w:hangingChars="142" w:hanging="284"/>
      </w:pPr>
      <w:r>
        <w:rPr>
          <w:rFonts w:hint="eastAsia"/>
        </w:rPr>
        <w:t>[</w:t>
      </w:r>
      <w:r>
        <w:t xml:space="preserve">1] </w:t>
      </w:r>
      <w:r w:rsidR="003E1BA5">
        <w:t>R2-2204422</w:t>
      </w:r>
      <w:r w:rsidR="003E1BA5">
        <w:tab/>
        <w:t>LS on operation with and without SSB for RedCap UE (R1-2202886; contact: Ericsson)</w:t>
      </w:r>
      <w:r w:rsidR="003E1BA5">
        <w:tab/>
        <w:t>RAN1</w:t>
      </w:r>
      <w:r w:rsidR="003E1BA5">
        <w:tab/>
        <w:t>LS in</w:t>
      </w:r>
      <w:r w:rsidR="003E1BA5">
        <w:tab/>
        <w:t>Rel-17</w:t>
      </w:r>
      <w:r w:rsidR="003E1BA5">
        <w:tab/>
        <w:t>To:RAN2, RAN4</w:t>
      </w:r>
    </w:p>
    <w:p w14:paraId="62697A40" w14:textId="0664E9CE" w:rsidR="00746674" w:rsidRDefault="00746674" w:rsidP="005B39B3">
      <w:pPr>
        <w:ind w:left="284" w:hangingChars="142" w:hanging="284"/>
      </w:pPr>
    </w:p>
    <w:p w14:paraId="449B90CD" w14:textId="77777777" w:rsidR="00CE651E" w:rsidRDefault="00CE651E" w:rsidP="005B39B3">
      <w:pPr>
        <w:ind w:left="284" w:hangingChars="142" w:hanging="284"/>
      </w:pPr>
    </w:p>
    <w:p w14:paraId="1F0EDE45" w14:textId="77777777" w:rsidR="00CE651E" w:rsidRDefault="00CE651E" w:rsidP="005B39B3">
      <w:pPr>
        <w:ind w:left="284" w:hangingChars="142" w:hanging="284"/>
      </w:pPr>
    </w:p>
    <w:sectPr w:rsidR="00CE651E" w:rsidSect="00CE651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4C525" w14:textId="77777777" w:rsidR="00B847C7" w:rsidRDefault="00B847C7">
      <w:pPr>
        <w:spacing w:after="0"/>
      </w:pPr>
      <w:r>
        <w:separator/>
      </w:r>
    </w:p>
  </w:endnote>
  <w:endnote w:type="continuationSeparator" w:id="0">
    <w:p w14:paraId="71A95211" w14:textId="77777777" w:rsidR="00B847C7" w:rsidRDefault="00B84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34C7F" w14:textId="77777777" w:rsidR="008470A2" w:rsidRDefault="008470A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112EC" w14:textId="77777777" w:rsidR="008470A2" w:rsidRDefault="008470A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67CB6" w14:textId="77777777" w:rsidR="008470A2" w:rsidRDefault="008470A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CE209" w14:textId="77777777" w:rsidR="00B847C7" w:rsidRDefault="00B847C7">
      <w:pPr>
        <w:spacing w:after="0"/>
      </w:pPr>
      <w:r>
        <w:separator/>
      </w:r>
    </w:p>
  </w:footnote>
  <w:footnote w:type="continuationSeparator" w:id="0">
    <w:p w14:paraId="04F90D75" w14:textId="77777777" w:rsidR="00B847C7" w:rsidRDefault="00B847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A9F42" w14:textId="77777777" w:rsidR="008470A2" w:rsidRDefault="008470A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25F25" w14:textId="77777777" w:rsidR="008470A2" w:rsidRDefault="008470A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64B16" w14:textId="77777777" w:rsidR="008470A2" w:rsidRDefault="008470A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AE5DB1"/>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25F08"/>
    <w:multiLevelType w:val="hybridMultilevel"/>
    <w:tmpl w:val="253605D8"/>
    <w:lvl w:ilvl="0" w:tplc="32763680">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E0D21"/>
    <w:multiLevelType w:val="hybridMultilevel"/>
    <w:tmpl w:val="9AB473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234A"/>
    <w:multiLevelType w:val="hybridMultilevel"/>
    <w:tmpl w:val="2AB4BB7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9" w15:restartNumberingAfterBreak="0">
    <w:nsid w:val="15C152A2"/>
    <w:multiLevelType w:val="hybridMultilevel"/>
    <w:tmpl w:val="9D1EF07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36260"/>
    <w:multiLevelType w:val="hybridMultilevel"/>
    <w:tmpl w:val="A0DA4F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2A2B7E"/>
    <w:multiLevelType w:val="hybridMultilevel"/>
    <w:tmpl w:val="9D8465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C5F04"/>
    <w:multiLevelType w:val="hybridMultilevel"/>
    <w:tmpl w:val="E056F682"/>
    <w:lvl w:ilvl="0" w:tplc="9B126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172FB6"/>
    <w:multiLevelType w:val="hybridMultilevel"/>
    <w:tmpl w:val="2C1E05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B22D14"/>
    <w:multiLevelType w:val="hybridMultilevel"/>
    <w:tmpl w:val="7DE678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153F13"/>
    <w:multiLevelType w:val="hybridMultilevel"/>
    <w:tmpl w:val="F12476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E672B9"/>
    <w:multiLevelType w:val="hybridMultilevel"/>
    <w:tmpl w:val="0B946C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47B5C"/>
    <w:multiLevelType w:val="hybridMultilevel"/>
    <w:tmpl w:val="B2E4813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580894"/>
    <w:multiLevelType w:val="hybridMultilevel"/>
    <w:tmpl w:val="94CCE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917EA1"/>
    <w:multiLevelType w:val="hybridMultilevel"/>
    <w:tmpl w:val="655259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607DF0"/>
    <w:multiLevelType w:val="hybridMultilevel"/>
    <w:tmpl w:val="830CFA0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5209FF"/>
    <w:multiLevelType w:val="hybridMultilevel"/>
    <w:tmpl w:val="7AE2A96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833ADE"/>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397756"/>
    <w:multiLevelType w:val="hybridMultilevel"/>
    <w:tmpl w:val="DB9CA6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7A5A18"/>
    <w:multiLevelType w:val="hybridMultilevel"/>
    <w:tmpl w:val="1CC6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342528"/>
    <w:multiLevelType w:val="hybridMultilevel"/>
    <w:tmpl w:val="403A574E"/>
    <w:lvl w:ilvl="0" w:tplc="9B1268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8"/>
  </w:num>
  <w:num w:numId="3">
    <w:abstractNumId w:val="39"/>
  </w:num>
  <w:num w:numId="4">
    <w:abstractNumId w:val="26"/>
  </w:num>
  <w:num w:numId="5">
    <w:abstractNumId w:val="2"/>
  </w:num>
  <w:num w:numId="6">
    <w:abstractNumId w:val="27"/>
  </w:num>
  <w:num w:numId="7">
    <w:abstractNumId w:val="38"/>
  </w:num>
  <w:num w:numId="8">
    <w:abstractNumId w:val="41"/>
  </w:num>
  <w:num w:numId="9">
    <w:abstractNumId w:val="34"/>
  </w:num>
  <w:num w:numId="10">
    <w:abstractNumId w:val="14"/>
  </w:num>
  <w:num w:numId="11">
    <w:abstractNumId w:val="8"/>
  </w:num>
  <w:num w:numId="12">
    <w:abstractNumId w:val="24"/>
  </w:num>
  <w:num w:numId="13">
    <w:abstractNumId w:val="15"/>
  </w:num>
  <w:num w:numId="14">
    <w:abstractNumId w:val="11"/>
  </w:num>
  <w:num w:numId="15">
    <w:abstractNumId w:val="10"/>
  </w:num>
  <w:num w:numId="16">
    <w:abstractNumId w:val="3"/>
  </w:num>
  <w:num w:numId="17">
    <w:abstractNumId w:val="16"/>
  </w:num>
  <w:num w:numId="18">
    <w:abstractNumId w:val="5"/>
  </w:num>
  <w:num w:numId="19">
    <w:abstractNumId w:val="37"/>
  </w:num>
  <w:num w:numId="20">
    <w:abstractNumId w:val="6"/>
  </w:num>
  <w:num w:numId="21">
    <w:abstractNumId w:val="33"/>
  </w:num>
  <w:num w:numId="22">
    <w:abstractNumId w:val="9"/>
  </w:num>
  <w:num w:numId="23">
    <w:abstractNumId w:val="32"/>
  </w:num>
  <w:num w:numId="24">
    <w:abstractNumId w:val="29"/>
  </w:num>
  <w:num w:numId="25">
    <w:abstractNumId w:val="31"/>
  </w:num>
  <w:num w:numId="26">
    <w:abstractNumId w:val="35"/>
  </w:num>
  <w:num w:numId="27">
    <w:abstractNumId w:val="19"/>
  </w:num>
  <w:num w:numId="28">
    <w:abstractNumId w:val="36"/>
  </w:num>
  <w:num w:numId="29">
    <w:abstractNumId w:val="40"/>
  </w:num>
  <w:num w:numId="30">
    <w:abstractNumId w:val="12"/>
  </w:num>
  <w:num w:numId="31">
    <w:abstractNumId w:val="21"/>
  </w:num>
  <w:num w:numId="32">
    <w:abstractNumId w:val="23"/>
  </w:num>
  <w:num w:numId="33">
    <w:abstractNumId w:val="18"/>
  </w:num>
  <w:num w:numId="34">
    <w:abstractNumId w:val="22"/>
  </w:num>
  <w:num w:numId="35">
    <w:abstractNumId w:val="25"/>
  </w:num>
  <w:num w:numId="36">
    <w:abstractNumId w:val="0"/>
  </w:num>
  <w:num w:numId="37">
    <w:abstractNumId w:val="20"/>
  </w:num>
  <w:num w:numId="38">
    <w:abstractNumId w:val="7"/>
  </w:num>
  <w:num w:numId="39">
    <w:abstractNumId w:val="30"/>
  </w:num>
  <w:num w:numId="40">
    <w:abstractNumId w:val="4"/>
  </w:num>
  <w:num w:numId="41">
    <w:abstractNumId w:val="17"/>
  </w:num>
  <w:num w:numId="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159"/>
    <w:rsid w:val="000055B1"/>
    <w:rsid w:val="00006867"/>
    <w:rsid w:val="00007F63"/>
    <w:rsid w:val="000103E7"/>
    <w:rsid w:val="000119E6"/>
    <w:rsid w:val="00013FAD"/>
    <w:rsid w:val="000146A7"/>
    <w:rsid w:val="000149D7"/>
    <w:rsid w:val="00015844"/>
    <w:rsid w:val="00015C78"/>
    <w:rsid w:val="00017BA5"/>
    <w:rsid w:val="00021259"/>
    <w:rsid w:val="00021359"/>
    <w:rsid w:val="000227B3"/>
    <w:rsid w:val="0002351A"/>
    <w:rsid w:val="00023DE1"/>
    <w:rsid w:val="000248B4"/>
    <w:rsid w:val="000248FC"/>
    <w:rsid w:val="0002660A"/>
    <w:rsid w:val="00026899"/>
    <w:rsid w:val="0002698B"/>
    <w:rsid w:val="00027585"/>
    <w:rsid w:val="00033DB9"/>
    <w:rsid w:val="000344BD"/>
    <w:rsid w:val="00035803"/>
    <w:rsid w:val="00035B5F"/>
    <w:rsid w:val="00035EF9"/>
    <w:rsid w:val="00037973"/>
    <w:rsid w:val="00040A63"/>
    <w:rsid w:val="0004105F"/>
    <w:rsid w:val="00041A58"/>
    <w:rsid w:val="000424DB"/>
    <w:rsid w:val="00042E6F"/>
    <w:rsid w:val="00043923"/>
    <w:rsid w:val="000439F7"/>
    <w:rsid w:val="00044CC7"/>
    <w:rsid w:val="0004506E"/>
    <w:rsid w:val="00046160"/>
    <w:rsid w:val="00047CF7"/>
    <w:rsid w:val="0005129F"/>
    <w:rsid w:val="00051971"/>
    <w:rsid w:val="000529DB"/>
    <w:rsid w:val="000542D7"/>
    <w:rsid w:val="000563ED"/>
    <w:rsid w:val="00056723"/>
    <w:rsid w:val="000571B0"/>
    <w:rsid w:val="00057DA8"/>
    <w:rsid w:val="00061F8A"/>
    <w:rsid w:val="00062DCF"/>
    <w:rsid w:val="000639F7"/>
    <w:rsid w:val="000647EA"/>
    <w:rsid w:val="00064857"/>
    <w:rsid w:val="000654F6"/>
    <w:rsid w:val="0007093A"/>
    <w:rsid w:val="0007205B"/>
    <w:rsid w:val="000720EB"/>
    <w:rsid w:val="0007298B"/>
    <w:rsid w:val="000755A8"/>
    <w:rsid w:val="0007644F"/>
    <w:rsid w:val="000764EE"/>
    <w:rsid w:val="0007660A"/>
    <w:rsid w:val="00076824"/>
    <w:rsid w:val="00076B12"/>
    <w:rsid w:val="000801E0"/>
    <w:rsid w:val="000804D4"/>
    <w:rsid w:val="00081181"/>
    <w:rsid w:val="0008122E"/>
    <w:rsid w:val="0008157B"/>
    <w:rsid w:val="00081B64"/>
    <w:rsid w:val="00082CAA"/>
    <w:rsid w:val="000831BF"/>
    <w:rsid w:val="00084128"/>
    <w:rsid w:val="00084609"/>
    <w:rsid w:val="0008564F"/>
    <w:rsid w:val="000875C4"/>
    <w:rsid w:val="00087EC3"/>
    <w:rsid w:val="0009084A"/>
    <w:rsid w:val="000915A4"/>
    <w:rsid w:val="0009278C"/>
    <w:rsid w:val="00092939"/>
    <w:rsid w:val="00094DAE"/>
    <w:rsid w:val="000960D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FC7"/>
    <w:rsid w:val="000D18C5"/>
    <w:rsid w:val="000D1EF9"/>
    <w:rsid w:val="000D2BF9"/>
    <w:rsid w:val="000D370A"/>
    <w:rsid w:val="000D4F3D"/>
    <w:rsid w:val="000D4FA0"/>
    <w:rsid w:val="000D59AA"/>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F0"/>
    <w:rsid w:val="0011334E"/>
    <w:rsid w:val="001135C5"/>
    <w:rsid w:val="001147C0"/>
    <w:rsid w:val="00114AAE"/>
    <w:rsid w:val="0011744D"/>
    <w:rsid w:val="0012086A"/>
    <w:rsid w:val="001253A3"/>
    <w:rsid w:val="00126145"/>
    <w:rsid w:val="00126205"/>
    <w:rsid w:val="0012673B"/>
    <w:rsid w:val="001277F8"/>
    <w:rsid w:val="001309C3"/>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496"/>
    <w:rsid w:val="0015436B"/>
    <w:rsid w:val="00155054"/>
    <w:rsid w:val="0015657D"/>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1B78"/>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1C04"/>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603"/>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11F"/>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582C"/>
    <w:rsid w:val="002273C3"/>
    <w:rsid w:val="0023029F"/>
    <w:rsid w:val="00231281"/>
    <w:rsid w:val="00231DC2"/>
    <w:rsid w:val="002333B7"/>
    <w:rsid w:val="002344F2"/>
    <w:rsid w:val="0023503D"/>
    <w:rsid w:val="002360CB"/>
    <w:rsid w:val="002368E4"/>
    <w:rsid w:val="00237482"/>
    <w:rsid w:val="002414D9"/>
    <w:rsid w:val="00241832"/>
    <w:rsid w:val="0024359E"/>
    <w:rsid w:val="0024367C"/>
    <w:rsid w:val="00244B63"/>
    <w:rsid w:val="00244D42"/>
    <w:rsid w:val="00245560"/>
    <w:rsid w:val="00246FFA"/>
    <w:rsid w:val="00247076"/>
    <w:rsid w:val="002471C0"/>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3F01"/>
    <w:rsid w:val="002844B2"/>
    <w:rsid w:val="002855D0"/>
    <w:rsid w:val="0028673E"/>
    <w:rsid w:val="002867B2"/>
    <w:rsid w:val="00286A31"/>
    <w:rsid w:val="002870E7"/>
    <w:rsid w:val="0028736E"/>
    <w:rsid w:val="00290E18"/>
    <w:rsid w:val="00291510"/>
    <w:rsid w:val="00291D54"/>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79A"/>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454"/>
    <w:rsid w:val="0037293C"/>
    <w:rsid w:val="00372C00"/>
    <w:rsid w:val="003734F9"/>
    <w:rsid w:val="00375865"/>
    <w:rsid w:val="003764F0"/>
    <w:rsid w:val="00376C20"/>
    <w:rsid w:val="00377A1D"/>
    <w:rsid w:val="00381312"/>
    <w:rsid w:val="00381B8B"/>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45C7"/>
    <w:rsid w:val="003B56A0"/>
    <w:rsid w:val="003B6027"/>
    <w:rsid w:val="003C046C"/>
    <w:rsid w:val="003C1C50"/>
    <w:rsid w:val="003C258A"/>
    <w:rsid w:val="003C3E62"/>
    <w:rsid w:val="003C4558"/>
    <w:rsid w:val="003C5983"/>
    <w:rsid w:val="003D01E0"/>
    <w:rsid w:val="003D03EC"/>
    <w:rsid w:val="003D0960"/>
    <w:rsid w:val="003D0EF8"/>
    <w:rsid w:val="003D1455"/>
    <w:rsid w:val="003D2840"/>
    <w:rsid w:val="003D2B72"/>
    <w:rsid w:val="003D3033"/>
    <w:rsid w:val="003D34F0"/>
    <w:rsid w:val="003D42C7"/>
    <w:rsid w:val="003D4964"/>
    <w:rsid w:val="003D6201"/>
    <w:rsid w:val="003D7765"/>
    <w:rsid w:val="003E08DE"/>
    <w:rsid w:val="003E1518"/>
    <w:rsid w:val="003E1BA5"/>
    <w:rsid w:val="003E235E"/>
    <w:rsid w:val="003E2462"/>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5234"/>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640B"/>
    <w:rsid w:val="004D6EDD"/>
    <w:rsid w:val="004D7034"/>
    <w:rsid w:val="004D7FAA"/>
    <w:rsid w:val="004D7FAE"/>
    <w:rsid w:val="004E06BE"/>
    <w:rsid w:val="004E1F4F"/>
    <w:rsid w:val="004E3A45"/>
    <w:rsid w:val="004E3B7D"/>
    <w:rsid w:val="004E3E3E"/>
    <w:rsid w:val="004E4673"/>
    <w:rsid w:val="004E4C87"/>
    <w:rsid w:val="004E5219"/>
    <w:rsid w:val="004E5753"/>
    <w:rsid w:val="004E7FF5"/>
    <w:rsid w:val="004F10CA"/>
    <w:rsid w:val="004F1622"/>
    <w:rsid w:val="004F4675"/>
    <w:rsid w:val="004F4F79"/>
    <w:rsid w:val="004F557E"/>
    <w:rsid w:val="004F7762"/>
    <w:rsid w:val="004F7978"/>
    <w:rsid w:val="00501570"/>
    <w:rsid w:val="005017DA"/>
    <w:rsid w:val="005023B3"/>
    <w:rsid w:val="005034C1"/>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5052"/>
    <w:rsid w:val="0053586D"/>
    <w:rsid w:val="005360FA"/>
    <w:rsid w:val="005371D2"/>
    <w:rsid w:val="00537528"/>
    <w:rsid w:val="0054034E"/>
    <w:rsid w:val="00542ED7"/>
    <w:rsid w:val="0054343E"/>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0810"/>
    <w:rsid w:val="005910DD"/>
    <w:rsid w:val="005920BC"/>
    <w:rsid w:val="00592B66"/>
    <w:rsid w:val="005933CF"/>
    <w:rsid w:val="005940C1"/>
    <w:rsid w:val="0059566C"/>
    <w:rsid w:val="00595711"/>
    <w:rsid w:val="0059585E"/>
    <w:rsid w:val="0059786E"/>
    <w:rsid w:val="005A0168"/>
    <w:rsid w:val="005A3156"/>
    <w:rsid w:val="005A4C06"/>
    <w:rsid w:val="005A53DF"/>
    <w:rsid w:val="005A6185"/>
    <w:rsid w:val="005A6C09"/>
    <w:rsid w:val="005B052E"/>
    <w:rsid w:val="005B0AC0"/>
    <w:rsid w:val="005B0B2E"/>
    <w:rsid w:val="005B0F43"/>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A61"/>
    <w:rsid w:val="0061106F"/>
    <w:rsid w:val="00611A6C"/>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01"/>
    <w:rsid w:val="006408DC"/>
    <w:rsid w:val="006413AD"/>
    <w:rsid w:val="006422C6"/>
    <w:rsid w:val="00643A7A"/>
    <w:rsid w:val="006440DD"/>
    <w:rsid w:val="00644DB0"/>
    <w:rsid w:val="0064545A"/>
    <w:rsid w:val="00647D0B"/>
    <w:rsid w:val="006503F8"/>
    <w:rsid w:val="00650D0F"/>
    <w:rsid w:val="00651856"/>
    <w:rsid w:val="006521E7"/>
    <w:rsid w:val="006521F2"/>
    <w:rsid w:val="00652646"/>
    <w:rsid w:val="00653EFB"/>
    <w:rsid w:val="00653F9C"/>
    <w:rsid w:val="00654874"/>
    <w:rsid w:val="0065506A"/>
    <w:rsid w:val="0065527F"/>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451F"/>
    <w:rsid w:val="006A45EC"/>
    <w:rsid w:val="006A67C2"/>
    <w:rsid w:val="006A6A31"/>
    <w:rsid w:val="006A6BFD"/>
    <w:rsid w:val="006B0BCD"/>
    <w:rsid w:val="006B0CBE"/>
    <w:rsid w:val="006B0D95"/>
    <w:rsid w:val="006B1969"/>
    <w:rsid w:val="006B2F1E"/>
    <w:rsid w:val="006B3752"/>
    <w:rsid w:val="006B3DD7"/>
    <w:rsid w:val="006B48F1"/>
    <w:rsid w:val="006B726D"/>
    <w:rsid w:val="006C0AAF"/>
    <w:rsid w:val="006C11B0"/>
    <w:rsid w:val="006C181A"/>
    <w:rsid w:val="006C200E"/>
    <w:rsid w:val="006C2D21"/>
    <w:rsid w:val="006C3123"/>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2E77"/>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948"/>
    <w:rsid w:val="00751F23"/>
    <w:rsid w:val="00752549"/>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A721A"/>
    <w:rsid w:val="007B055F"/>
    <w:rsid w:val="007B0BAC"/>
    <w:rsid w:val="007B118F"/>
    <w:rsid w:val="007B13C6"/>
    <w:rsid w:val="007B312F"/>
    <w:rsid w:val="007B3EE9"/>
    <w:rsid w:val="007B4B41"/>
    <w:rsid w:val="007B4F84"/>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4BD1"/>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0859"/>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470A2"/>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D1D"/>
    <w:rsid w:val="00860FE6"/>
    <w:rsid w:val="008636BD"/>
    <w:rsid w:val="00864683"/>
    <w:rsid w:val="00864D17"/>
    <w:rsid w:val="00864E90"/>
    <w:rsid w:val="008719DB"/>
    <w:rsid w:val="00872250"/>
    <w:rsid w:val="008727F2"/>
    <w:rsid w:val="008731B8"/>
    <w:rsid w:val="008734D8"/>
    <w:rsid w:val="00873553"/>
    <w:rsid w:val="0087381D"/>
    <w:rsid w:val="00873D16"/>
    <w:rsid w:val="00875049"/>
    <w:rsid w:val="00875CB9"/>
    <w:rsid w:val="00875F0E"/>
    <w:rsid w:val="00880F6C"/>
    <w:rsid w:val="00881C29"/>
    <w:rsid w:val="00882007"/>
    <w:rsid w:val="008855E2"/>
    <w:rsid w:val="00886521"/>
    <w:rsid w:val="00886648"/>
    <w:rsid w:val="00887886"/>
    <w:rsid w:val="00892A60"/>
    <w:rsid w:val="008937A3"/>
    <w:rsid w:val="008943A1"/>
    <w:rsid w:val="00894705"/>
    <w:rsid w:val="0089509A"/>
    <w:rsid w:val="00895C60"/>
    <w:rsid w:val="00897C1C"/>
    <w:rsid w:val="008A0FAD"/>
    <w:rsid w:val="008A1E93"/>
    <w:rsid w:val="008A2A33"/>
    <w:rsid w:val="008A2DC4"/>
    <w:rsid w:val="008A4BCD"/>
    <w:rsid w:val="008A4FE1"/>
    <w:rsid w:val="008A5E28"/>
    <w:rsid w:val="008A64DE"/>
    <w:rsid w:val="008A6AF8"/>
    <w:rsid w:val="008B25FA"/>
    <w:rsid w:val="008B394C"/>
    <w:rsid w:val="008B3CA8"/>
    <w:rsid w:val="008B4198"/>
    <w:rsid w:val="008B4296"/>
    <w:rsid w:val="008B4609"/>
    <w:rsid w:val="008B4F02"/>
    <w:rsid w:val="008B50B6"/>
    <w:rsid w:val="008B58C4"/>
    <w:rsid w:val="008B7012"/>
    <w:rsid w:val="008B725C"/>
    <w:rsid w:val="008B7C30"/>
    <w:rsid w:val="008C1D6D"/>
    <w:rsid w:val="008C2184"/>
    <w:rsid w:val="008C3C8F"/>
    <w:rsid w:val="008C3F98"/>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0EF4"/>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7238"/>
    <w:rsid w:val="00901D0C"/>
    <w:rsid w:val="00902740"/>
    <w:rsid w:val="00902833"/>
    <w:rsid w:val="00902C4E"/>
    <w:rsid w:val="009032D6"/>
    <w:rsid w:val="009039E2"/>
    <w:rsid w:val="00904B7E"/>
    <w:rsid w:val="0090522D"/>
    <w:rsid w:val="00905C81"/>
    <w:rsid w:val="00905D5B"/>
    <w:rsid w:val="00906BB5"/>
    <w:rsid w:val="0091196A"/>
    <w:rsid w:val="00911DC9"/>
    <w:rsid w:val="009123FF"/>
    <w:rsid w:val="00912D8F"/>
    <w:rsid w:val="0091587B"/>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8BB"/>
    <w:rsid w:val="00997D39"/>
    <w:rsid w:val="00997FD5"/>
    <w:rsid w:val="009A0504"/>
    <w:rsid w:val="009A1CA8"/>
    <w:rsid w:val="009A2CA9"/>
    <w:rsid w:val="009A3428"/>
    <w:rsid w:val="009A3B31"/>
    <w:rsid w:val="009A4E12"/>
    <w:rsid w:val="009A5082"/>
    <w:rsid w:val="009A618E"/>
    <w:rsid w:val="009B06F4"/>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68F"/>
    <w:rsid w:val="009E14B1"/>
    <w:rsid w:val="009E1B89"/>
    <w:rsid w:val="009E217B"/>
    <w:rsid w:val="009E227F"/>
    <w:rsid w:val="009E37A9"/>
    <w:rsid w:val="009E3971"/>
    <w:rsid w:val="009E43AF"/>
    <w:rsid w:val="009E47B7"/>
    <w:rsid w:val="009E4949"/>
    <w:rsid w:val="009E58C2"/>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63F3"/>
    <w:rsid w:val="009F70EB"/>
    <w:rsid w:val="009F74A3"/>
    <w:rsid w:val="009F7F73"/>
    <w:rsid w:val="00A00E96"/>
    <w:rsid w:val="00A0117D"/>
    <w:rsid w:val="00A01F99"/>
    <w:rsid w:val="00A038F4"/>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2879"/>
    <w:rsid w:val="00A63B4C"/>
    <w:rsid w:val="00A6549F"/>
    <w:rsid w:val="00A66090"/>
    <w:rsid w:val="00A66B14"/>
    <w:rsid w:val="00A66CF8"/>
    <w:rsid w:val="00A70A9A"/>
    <w:rsid w:val="00A7267E"/>
    <w:rsid w:val="00A727DA"/>
    <w:rsid w:val="00A7488B"/>
    <w:rsid w:val="00A7493E"/>
    <w:rsid w:val="00A74F48"/>
    <w:rsid w:val="00A81A3A"/>
    <w:rsid w:val="00A82E50"/>
    <w:rsid w:val="00A83C75"/>
    <w:rsid w:val="00A83E6C"/>
    <w:rsid w:val="00A84147"/>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3B2"/>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7C7"/>
    <w:rsid w:val="00B848C7"/>
    <w:rsid w:val="00B86826"/>
    <w:rsid w:val="00B86E93"/>
    <w:rsid w:val="00B87D03"/>
    <w:rsid w:val="00B909E8"/>
    <w:rsid w:val="00B90D7F"/>
    <w:rsid w:val="00B90F8B"/>
    <w:rsid w:val="00B91063"/>
    <w:rsid w:val="00B9232C"/>
    <w:rsid w:val="00B928EE"/>
    <w:rsid w:val="00B92AD5"/>
    <w:rsid w:val="00B93E17"/>
    <w:rsid w:val="00B94BA4"/>
    <w:rsid w:val="00B96B25"/>
    <w:rsid w:val="00B97DB5"/>
    <w:rsid w:val="00BA0E02"/>
    <w:rsid w:val="00BA1250"/>
    <w:rsid w:val="00BA133C"/>
    <w:rsid w:val="00BA4762"/>
    <w:rsid w:val="00BA4A19"/>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464A"/>
    <w:rsid w:val="00BD630D"/>
    <w:rsid w:val="00BD639A"/>
    <w:rsid w:val="00BD6401"/>
    <w:rsid w:val="00BD64BD"/>
    <w:rsid w:val="00BD6CFB"/>
    <w:rsid w:val="00BE0108"/>
    <w:rsid w:val="00BE1E03"/>
    <w:rsid w:val="00BE2902"/>
    <w:rsid w:val="00BE41EB"/>
    <w:rsid w:val="00BE42CB"/>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440B"/>
    <w:rsid w:val="00C65327"/>
    <w:rsid w:val="00C65838"/>
    <w:rsid w:val="00C6673E"/>
    <w:rsid w:val="00C668EE"/>
    <w:rsid w:val="00C67382"/>
    <w:rsid w:val="00C70B91"/>
    <w:rsid w:val="00C72471"/>
    <w:rsid w:val="00C72886"/>
    <w:rsid w:val="00C74C85"/>
    <w:rsid w:val="00C7587D"/>
    <w:rsid w:val="00C8086B"/>
    <w:rsid w:val="00C80E7F"/>
    <w:rsid w:val="00C82D97"/>
    <w:rsid w:val="00C84D1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151"/>
    <w:rsid w:val="00CC4F0B"/>
    <w:rsid w:val="00CC718F"/>
    <w:rsid w:val="00CD1094"/>
    <w:rsid w:val="00CD1B67"/>
    <w:rsid w:val="00CD229F"/>
    <w:rsid w:val="00CE15ED"/>
    <w:rsid w:val="00CE2D1F"/>
    <w:rsid w:val="00CE31CB"/>
    <w:rsid w:val="00CE31E0"/>
    <w:rsid w:val="00CE444E"/>
    <w:rsid w:val="00CE525D"/>
    <w:rsid w:val="00CE52F0"/>
    <w:rsid w:val="00CE651E"/>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A8C"/>
    <w:rsid w:val="00D90CC5"/>
    <w:rsid w:val="00D92C6A"/>
    <w:rsid w:val="00D92E7F"/>
    <w:rsid w:val="00D963A6"/>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205D"/>
    <w:rsid w:val="00E02BE9"/>
    <w:rsid w:val="00E03C46"/>
    <w:rsid w:val="00E051A0"/>
    <w:rsid w:val="00E06DE8"/>
    <w:rsid w:val="00E075C4"/>
    <w:rsid w:val="00E1018A"/>
    <w:rsid w:val="00E10707"/>
    <w:rsid w:val="00E11639"/>
    <w:rsid w:val="00E11EC3"/>
    <w:rsid w:val="00E120F4"/>
    <w:rsid w:val="00E12C56"/>
    <w:rsid w:val="00E14000"/>
    <w:rsid w:val="00E14F52"/>
    <w:rsid w:val="00E153F6"/>
    <w:rsid w:val="00E15F7E"/>
    <w:rsid w:val="00E1621C"/>
    <w:rsid w:val="00E173DF"/>
    <w:rsid w:val="00E203C4"/>
    <w:rsid w:val="00E22546"/>
    <w:rsid w:val="00E22B2E"/>
    <w:rsid w:val="00E27360"/>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07F"/>
    <w:rsid w:val="00E42C98"/>
    <w:rsid w:val="00E43552"/>
    <w:rsid w:val="00E43798"/>
    <w:rsid w:val="00E43842"/>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96E"/>
    <w:rsid w:val="00EF6FA1"/>
    <w:rsid w:val="00F003FC"/>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276B4"/>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E09E7"/>
    <w:rsid w:val="00FE2161"/>
    <w:rsid w:val="00FE4C69"/>
    <w:rsid w:val="00FE54F3"/>
    <w:rsid w:val="00FE58B6"/>
    <w:rsid w:val="00FE6129"/>
    <w:rsid w:val="00FE7430"/>
    <w:rsid w:val="00FF0087"/>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リスト段落 Char,列出段落1 Char,中等深浅网格 1 - 着色 21 Char,목록 단락 Char,列表段落 Char,¥¡¡¡¡ì¬º¥¹¥È¶ÎÂä Char,ÁÐ³ö¶ÎÂä Char,¥ê¥¹¥È¶ÎÂä Char,列表段落1 Char,—ño’i—Ž Char,1st level - Bullet List Paragraph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EE205-B3A0-4F72-A5D1-B426911E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9698</TotalTime>
  <Pages>5</Pages>
  <Words>1640</Words>
  <Characters>9349</Characters>
  <Application>Microsoft Office Word</Application>
  <DocSecurity>0</DocSecurity>
  <Lines>77</Lines>
  <Paragraphs>21</Paragraphs>
  <ScaleCrop>false</ScaleCrop>
  <Company>ZTE</Company>
  <LinksUpToDate>false</LinksUpToDate>
  <CharactersWithSpaces>10968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392</cp:revision>
  <cp:lastPrinted>2113-01-01T00:00:00Z</cp:lastPrinted>
  <dcterms:created xsi:type="dcterms:W3CDTF">2017-09-06T12:59:00Z</dcterms:created>
  <dcterms:modified xsi:type="dcterms:W3CDTF">2022-04-27T16:27:00Z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